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6371E" w14:textId="6FA26266" w:rsidR="00D108D4" w:rsidRPr="00482214" w:rsidRDefault="00405F53" w:rsidP="00EA344F">
      <w:pPr>
        <w:spacing w:after="0" w:line="240" w:lineRule="auto"/>
        <w:jc w:val="center"/>
        <w:outlineLvl w:val="0"/>
        <w:rPr>
          <w:rFonts w:eastAsia="Times New Roman" w:cstheme="minorHAnsi"/>
          <w:b/>
          <w:color w:val="1C3765"/>
          <w:kern w:val="36"/>
          <w:sz w:val="32"/>
          <w:szCs w:val="32"/>
          <w:lang w:eastAsia="tr-TR"/>
        </w:rPr>
      </w:pPr>
      <w:r>
        <w:rPr>
          <w:rFonts w:eastAsia="Times New Roman" w:cstheme="minorHAnsi"/>
          <w:b/>
          <w:color w:val="1C3765"/>
          <w:kern w:val="36"/>
          <w:sz w:val="32"/>
          <w:szCs w:val="32"/>
          <w:lang w:eastAsia="tr-TR"/>
        </w:rPr>
        <w:t>ÖZEL NİTELİKLİ KİŞİSEL VERİ GÜVENLİĞİ POLİTİKASI</w:t>
      </w:r>
    </w:p>
    <w:p w14:paraId="7CB53BBB" w14:textId="77777777" w:rsidR="00EA344F" w:rsidRPr="00482214" w:rsidRDefault="00EA344F" w:rsidP="00EA344F">
      <w:pPr>
        <w:spacing w:after="0" w:line="240" w:lineRule="auto"/>
        <w:jc w:val="center"/>
        <w:outlineLvl w:val="0"/>
        <w:rPr>
          <w:rFonts w:eastAsia="Times New Roman" w:cstheme="minorHAnsi"/>
          <w:b/>
          <w:color w:val="1C3765"/>
          <w:kern w:val="36"/>
          <w:lang w:eastAsia="tr-TR"/>
        </w:rPr>
      </w:pPr>
    </w:p>
    <w:p w14:paraId="2B58F96C" w14:textId="77777777" w:rsidR="00BF3B86" w:rsidRPr="00482214" w:rsidRDefault="00BF3B86" w:rsidP="00BF3B86">
      <w:pPr>
        <w:rPr>
          <w:rFonts w:cstheme="minorHAnsi"/>
        </w:rPr>
      </w:pPr>
    </w:p>
    <w:p w14:paraId="0F65681F" w14:textId="36CBE5F0" w:rsidR="00BF3B86" w:rsidRPr="00482214" w:rsidRDefault="00BF3B86" w:rsidP="00BF3B86">
      <w:pPr>
        <w:pStyle w:val="Balk2"/>
        <w:keepLines w:val="0"/>
        <w:numPr>
          <w:ilvl w:val="0"/>
          <w:numId w:val="26"/>
        </w:numPr>
        <w:spacing w:before="120" w:after="60" w:line="276" w:lineRule="auto"/>
        <w:rPr>
          <w:rFonts w:asciiTheme="minorHAnsi" w:hAnsiTheme="minorHAnsi" w:cstheme="minorHAnsi"/>
          <w:b/>
          <w:bCs/>
          <w:noProof/>
          <w:color w:val="000000" w:themeColor="text1"/>
          <w:sz w:val="22"/>
          <w:szCs w:val="22"/>
        </w:rPr>
      </w:pPr>
      <w:r w:rsidRPr="00482214">
        <w:rPr>
          <w:rFonts w:asciiTheme="minorHAnsi" w:hAnsiTheme="minorHAnsi" w:cstheme="minorHAnsi"/>
          <w:b/>
          <w:bCs/>
          <w:noProof/>
          <w:color w:val="000000" w:themeColor="text1"/>
          <w:sz w:val="22"/>
          <w:szCs w:val="22"/>
        </w:rPr>
        <w:t>TANIMLAR VE KISALTMALAR</w:t>
      </w:r>
    </w:p>
    <w:p w14:paraId="40583678" w14:textId="70919571" w:rsidR="00BF3B86" w:rsidRPr="00482214" w:rsidRDefault="00BF3B86" w:rsidP="00BF3B86">
      <w:pPr>
        <w:shd w:val="clear" w:color="auto" w:fill="FFFFFF"/>
        <w:spacing w:after="60" w:line="276" w:lineRule="auto"/>
        <w:jc w:val="both"/>
        <w:rPr>
          <w:rFonts w:cstheme="minorHAnsi"/>
          <w:noProof/>
          <w:color w:val="000000" w:themeColor="text1"/>
        </w:rPr>
      </w:pPr>
      <w:r w:rsidRPr="00482214">
        <w:rPr>
          <w:rFonts w:cstheme="minorHAnsi"/>
          <w:b/>
          <w:noProof/>
          <w:color w:val="000000" w:themeColor="text1"/>
        </w:rPr>
        <w:t>Kurum</w:t>
      </w:r>
      <w:r w:rsidRPr="00482214">
        <w:rPr>
          <w:rFonts w:cstheme="minorHAnsi"/>
          <w:b/>
          <w:noProof/>
          <w:color w:val="000000" w:themeColor="text1"/>
        </w:rPr>
        <w:tab/>
        <w:t>:</w:t>
      </w:r>
      <w:r w:rsidRPr="00482214">
        <w:rPr>
          <w:rFonts w:cstheme="minorHAnsi"/>
          <w:noProof/>
          <w:color w:val="000000" w:themeColor="text1"/>
        </w:rPr>
        <w:t xml:space="preserve"> </w:t>
      </w:r>
      <w:r w:rsidR="00D81F7A" w:rsidRPr="00D81F7A">
        <w:rPr>
          <w:rFonts w:cstheme="minorHAnsi"/>
          <w:noProof/>
          <w:color w:val="000000" w:themeColor="text1"/>
        </w:rPr>
        <w:t xml:space="preserve">VERVO MAKİNA OTOMASYON SİSTEMLERİ SANAYİ VE TİCARET LİMİTED ŞİRKETİ  </w:t>
      </w:r>
    </w:p>
    <w:p w14:paraId="753F5E22" w14:textId="77777777" w:rsidR="00405F53" w:rsidRPr="00460ED4" w:rsidRDefault="00405F53" w:rsidP="00405F53">
      <w:pPr>
        <w:shd w:val="clear" w:color="auto" w:fill="FFFFFF"/>
        <w:spacing w:after="60" w:line="276" w:lineRule="auto"/>
        <w:jc w:val="both"/>
        <w:rPr>
          <w:rFonts w:cs="Arial"/>
          <w:bCs/>
          <w:noProof/>
          <w:color w:val="000000" w:themeColor="text1"/>
        </w:rPr>
      </w:pPr>
      <w:r w:rsidRPr="00460ED4">
        <w:rPr>
          <w:rFonts w:cs="Arial"/>
          <w:b/>
          <w:noProof/>
          <w:color w:val="000000" w:themeColor="text1"/>
        </w:rPr>
        <w:t>Kanun:</w:t>
      </w:r>
      <w:r w:rsidRPr="00460ED4">
        <w:rPr>
          <w:rFonts w:cs="Arial"/>
          <w:bCs/>
          <w:noProof/>
          <w:color w:val="000000" w:themeColor="text1"/>
        </w:rPr>
        <w:t xml:space="preserve"> 6698 Sayılı Kişisel Verilerin Korunması Kanunu.</w:t>
      </w:r>
    </w:p>
    <w:p w14:paraId="1B0B326B" w14:textId="77777777" w:rsidR="00405F53" w:rsidRPr="00460ED4" w:rsidRDefault="00405F53" w:rsidP="00405F53">
      <w:pPr>
        <w:shd w:val="clear" w:color="auto" w:fill="FFFFFF"/>
        <w:spacing w:after="60" w:line="276" w:lineRule="auto"/>
        <w:jc w:val="both"/>
        <w:rPr>
          <w:rFonts w:cs="Arial"/>
          <w:bCs/>
          <w:noProof/>
          <w:color w:val="000000" w:themeColor="text1"/>
        </w:rPr>
      </w:pPr>
      <w:r w:rsidRPr="00630F8F">
        <w:rPr>
          <w:rFonts w:cs="Arial"/>
          <w:b/>
          <w:noProof/>
          <w:color w:val="000000" w:themeColor="text1"/>
        </w:rPr>
        <w:t>Politika:</w:t>
      </w:r>
      <w:r>
        <w:rPr>
          <w:rFonts w:cs="Arial"/>
          <w:bCs/>
          <w:noProof/>
          <w:color w:val="000000" w:themeColor="text1"/>
        </w:rPr>
        <w:t xml:space="preserve"> Özel Nitelikli Kişisel Veri Güvenliği Politikası.</w:t>
      </w:r>
    </w:p>
    <w:p w14:paraId="1799F449" w14:textId="77777777" w:rsidR="00405F53" w:rsidRDefault="00405F53" w:rsidP="00405F53">
      <w:pPr>
        <w:shd w:val="clear" w:color="auto" w:fill="FFFFFF"/>
        <w:spacing w:after="60" w:line="276" w:lineRule="auto"/>
        <w:jc w:val="both"/>
        <w:rPr>
          <w:rFonts w:cs="Arial"/>
          <w:bCs/>
          <w:noProof/>
          <w:color w:val="000000" w:themeColor="text1"/>
        </w:rPr>
      </w:pPr>
      <w:r w:rsidRPr="00460ED4">
        <w:rPr>
          <w:rFonts w:cs="Arial"/>
          <w:b/>
          <w:noProof/>
          <w:color w:val="000000" w:themeColor="text1"/>
        </w:rPr>
        <w:t>Kişisel Veri:</w:t>
      </w:r>
      <w:r w:rsidRPr="00460ED4">
        <w:rPr>
          <w:rFonts w:cs="Arial"/>
          <w:bCs/>
          <w:noProof/>
          <w:color w:val="000000" w:themeColor="text1"/>
        </w:rPr>
        <w:t xml:space="preserve"> Kimliği belirli veya belirlenebilir gerçek kişiye ilişkin her türlü bilgi.</w:t>
      </w:r>
    </w:p>
    <w:p w14:paraId="083D5DF4" w14:textId="77777777" w:rsidR="00405F53" w:rsidRPr="00460ED4" w:rsidRDefault="00405F53" w:rsidP="00405F53">
      <w:pPr>
        <w:shd w:val="clear" w:color="auto" w:fill="FFFFFF"/>
        <w:spacing w:after="60" w:line="276" w:lineRule="auto"/>
        <w:jc w:val="both"/>
        <w:rPr>
          <w:rFonts w:cs="Arial"/>
          <w:bCs/>
          <w:noProof/>
          <w:color w:val="000000" w:themeColor="text1"/>
        </w:rPr>
      </w:pPr>
      <w:r w:rsidRPr="00F72DF2">
        <w:rPr>
          <w:rFonts w:cs="Arial"/>
          <w:b/>
          <w:noProof/>
          <w:color w:val="000000" w:themeColor="text1"/>
        </w:rPr>
        <w:t>Özel Nitelikli Kişisel Veri:</w:t>
      </w:r>
      <w:r>
        <w:rPr>
          <w:rFonts w:cs="Arial"/>
          <w:bCs/>
          <w:noProof/>
          <w:color w:val="000000" w:themeColor="text1"/>
        </w:rPr>
        <w:t xml:space="preserve"> </w:t>
      </w:r>
      <w:r w:rsidRPr="00F72DF2">
        <w:rPr>
          <w:rFonts w:cs="Arial"/>
          <w:bCs/>
          <w:noProof/>
          <w:color w:val="000000" w:themeColor="text1"/>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w:t>
      </w:r>
    </w:p>
    <w:p w14:paraId="354A0D6B" w14:textId="77777777" w:rsidR="00405F53" w:rsidRPr="00460ED4" w:rsidRDefault="00405F53" w:rsidP="00405F53">
      <w:pPr>
        <w:shd w:val="clear" w:color="auto" w:fill="FFFFFF"/>
        <w:spacing w:after="60" w:line="276" w:lineRule="auto"/>
        <w:jc w:val="both"/>
        <w:rPr>
          <w:rFonts w:cs="Arial"/>
          <w:bCs/>
          <w:noProof/>
          <w:color w:val="000000" w:themeColor="text1"/>
        </w:rPr>
      </w:pPr>
      <w:r w:rsidRPr="00460ED4">
        <w:rPr>
          <w:rFonts w:cs="Arial"/>
          <w:b/>
          <w:noProof/>
          <w:color w:val="000000" w:themeColor="text1"/>
        </w:rPr>
        <w:t>İlgili Kişi:</w:t>
      </w:r>
      <w:r w:rsidRPr="00460ED4">
        <w:rPr>
          <w:rFonts w:cs="Arial"/>
          <w:bCs/>
          <w:noProof/>
          <w:color w:val="000000" w:themeColor="text1"/>
        </w:rPr>
        <w:t xml:space="preserve"> Kişisel verisi işlenen gerçek kişi. </w:t>
      </w:r>
    </w:p>
    <w:p w14:paraId="74F1890D" w14:textId="77777777" w:rsidR="00405F53" w:rsidRDefault="00405F53" w:rsidP="00405F53">
      <w:pPr>
        <w:shd w:val="clear" w:color="auto" w:fill="FFFFFF"/>
        <w:spacing w:after="60" w:line="276" w:lineRule="auto"/>
        <w:jc w:val="both"/>
        <w:rPr>
          <w:rFonts w:cs="Arial"/>
          <w:bCs/>
          <w:noProof/>
          <w:color w:val="000000" w:themeColor="text1"/>
        </w:rPr>
      </w:pPr>
      <w:r w:rsidRPr="00460ED4">
        <w:rPr>
          <w:rFonts w:cs="Arial"/>
          <w:b/>
          <w:noProof/>
          <w:color w:val="000000" w:themeColor="text1"/>
        </w:rPr>
        <w:t>Veri Sorumlusu:</w:t>
      </w:r>
      <w:r w:rsidRPr="00460ED4">
        <w:rPr>
          <w:rFonts w:cs="Arial"/>
          <w:bCs/>
          <w:noProof/>
          <w:color w:val="000000" w:themeColor="text1"/>
        </w:rPr>
        <w:t xml:space="preserve"> Kişisel verilerin işleme amaçlarını ve vasıtalarını belirleyen, veri kayıt sisteminin kurulmasında ve yönetilmesinden sorumlu gerçek veya tüzel kişi. </w:t>
      </w:r>
    </w:p>
    <w:p w14:paraId="7123A6FD" w14:textId="77777777" w:rsidR="00405F53" w:rsidRDefault="00405F53" w:rsidP="00405F53">
      <w:pPr>
        <w:shd w:val="clear" w:color="auto" w:fill="FFFFFF"/>
        <w:spacing w:after="60" w:line="276" w:lineRule="auto"/>
        <w:jc w:val="both"/>
        <w:rPr>
          <w:rFonts w:cs="Arial"/>
          <w:bCs/>
          <w:noProof/>
          <w:color w:val="000000" w:themeColor="text1"/>
        </w:rPr>
      </w:pPr>
      <w:r>
        <w:rPr>
          <w:rFonts w:cs="Arial"/>
          <w:b/>
          <w:noProof/>
          <w:color w:val="000000" w:themeColor="text1"/>
        </w:rPr>
        <w:t>Kişisel Verilerin İşlenmesi:</w:t>
      </w:r>
      <w:r>
        <w:rPr>
          <w:rFonts w:cs="Arial"/>
          <w:bCs/>
          <w:noProof/>
          <w:color w:val="000000" w:themeColor="text1"/>
        </w:rPr>
        <w:t xml:space="preserv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hale getirilmesi, sınıflandırılması ya da kullanılmasının engellenmesi gibi veriler üzerinde gerçekleştirilen her türlü işlem.</w:t>
      </w:r>
    </w:p>
    <w:p w14:paraId="7FCA2E12" w14:textId="77777777" w:rsidR="00405F53" w:rsidRDefault="00405F53" w:rsidP="00405F53">
      <w:pPr>
        <w:shd w:val="clear" w:color="auto" w:fill="FFFFFF"/>
        <w:spacing w:after="60" w:line="276" w:lineRule="auto"/>
        <w:jc w:val="both"/>
        <w:rPr>
          <w:rFonts w:cs="Arial"/>
          <w:bCs/>
          <w:noProof/>
          <w:color w:val="000000" w:themeColor="text1"/>
        </w:rPr>
      </w:pPr>
      <w:r>
        <w:rPr>
          <w:rFonts w:cs="Arial"/>
          <w:b/>
          <w:noProof/>
          <w:color w:val="000000" w:themeColor="text1"/>
        </w:rPr>
        <w:t>Kişisel Veri İşleme Envanteri:</w:t>
      </w:r>
      <w:r>
        <w:rPr>
          <w:rFonts w:cs="Arial"/>
          <w:bCs/>
          <w:noProof/>
          <w:color w:val="000000" w:themeColor="text1"/>
        </w:rPr>
        <w:t xml:space="preserve"> Veri sorumlularının iş süreçlerine bağlı olarak gerçekleştirmekte oldukları kişisel veri işleme faaliyetlerini; kişisel veri işleme amaçları ve hukuki sebebi, veri kategorisi, aktarılan alıcı grubu ve veri konusu kişi grubuyla ilişkilendirerek oluşturdukları ve kişisel verilerin işlendikleri amaçlar için gerekli olan azami muhafaza edilme süresini, yabancı ülkelere aktarımı öngörülen kişisel verileri ve veri güvenliğine ilişkin alınan tedbirleri açıklayarak detaylandırdıkları envanter.</w:t>
      </w:r>
    </w:p>
    <w:p w14:paraId="597C8D98" w14:textId="77777777" w:rsidR="00611B1C" w:rsidRPr="00DC252E" w:rsidRDefault="00611B1C" w:rsidP="00DC252E">
      <w:pPr>
        <w:shd w:val="clear" w:color="auto" w:fill="FFFFFF"/>
        <w:spacing w:after="60" w:line="276" w:lineRule="auto"/>
        <w:jc w:val="both"/>
        <w:rPr>
          <w:rFonts w:cs="Arial"/>
          <w:bCs/>
          <w:noProof/>
          <w:color w:val="000000" w:themeColor="text1"/>
        </w:rPr>
      </w:pPr>
    </w:p>
    <w:p w14:paraId="1BB5F68A" w14:textId="77777777" w:rsidR="00BF3B86" w:rsidRPr="00482214" w:rsidRDefault="00BF3B86" w:rsidP="00BF3B86">
      <w:pPr>
        <w:pStyle w:val="Balk2"/>
        <w:keepLines w:val="0"/>
        <w:numPr>
          <w:ilvl w:val="0"/>
          <w:numId w:val="26"/>
        </w:numPr>
        <w:tabs>
          <w:tab w:val="num" w:pos="284"/>
        </w:tabs>
        <w:spacing w:before="120" w:after="60" w:line="276" w:lineRule="auto"/>
        <w:rPr>
          <w:rFonts w:asciiTheme="minorHAnsi" w:hAnsiTheme="minorHAnsi" w:cstheme="minorHAnsi"/>
          <w:b/>
          <w:bCs/>
          <w:noProof/>
          <w:color w:val="000000" w:themeColor="text1"/>
          <w:sz w:val="22"/>
          <w:szCs w:val="22"/>
        </w:rPr>
      </w:pPr>
      <w:r w:rsidRPr="00482214">
        <w:rPr>
          <w:rFonts w:asciiTheme="minorHAnsi" w:hAnsiTheme="minorHAnsi" w:cstheme="minorHAnsi"/>
          <w:b/>
          <w:bCs/>
          <w:noProof/>
          <w:color w:val="000000" w:themeColor="text1"/>
          <w:sz w:val="22"/>
          <w:szCs w:val="22"/>
        </w:rPr>
        <w:t>AMAÇ VE KAPSAM</w:t>
      </w:r>
    </w:p>
    <w:p w14:paraId="21354AC2" w14:textId="77777777" w:rsidR="00405F53" w:rsidRPr="00405F53" w:rsidRDefault="00405F53" w:rsidP="00405F53">
      <w:pPr>
        <w:shd w:val="clear" w:color="auto" w:fill="FFFFFF"/>
        <w:spacing w:after="60" w:line="276" w:lineRule="auto"/>
        <w:jc w:val="both"/>
        <w:rPr>
          <w:rFonts w:cs="Arial"/>
          <w:bCs/>
          <w:noProof/>
          <w:color w:val="000000" w:themeColor="text1"/>
        </w:rPr>
      </w:pPr>
      <w:bookmarkStart w:id="0" w:name="_Toc419145411"/>
      <w:bookmarkStart w:id="1" w:name="_Toc419189094"/>
      <w:bookmarkStart w:id="2" w:name="_Toc306025677"/>
      <w:bookmarkStart w:id="3" w:name="_Toc324771676"/>
      <w:bookmarkStart w:id="4" w:name="_Toc324851715"/>
      <w:bookmarkStart w:id="5" w:name="_Toc354329811"/>
      <w:bookmarkStart w:id="6" w:name="_Toc354329933"/>
      <w:bookmarkStart w:id="7" w:name="_Toc354330043"/>
      <w:bookmarkStart w:id="8" w:name="_Toc354341091"/>
      <w:bookmarkStart w:id="9" w:name="_Toc354393243"/>
      <w:bookmarkEnd w:id="0"/>
      <w:bookmarkEnd w:id="1"/>
      <w:r w:rsidRPr="00405F53">
        <w:rPr>
          <w:rFonts w:cs="Arial"/>
          <w:bCs/>
          <w:noProof/>
          <w:color w:val="000000" w:themeColor="text1"/>
        </w:rPr>
        <w:t xml:space="preserve">Özel Nitelikli Kişisel Veri Güvenliği Politikasının (“Politika”) amacı, Kişisel Verileri Koruma Kurulunun </w:t>
      </w:r>
      <w:r w:rsidRPr="00405F53">
        <w:rPr>
          <w:rFonts w:cs="Arial"/>
          <w:bCs/>
          <w:i/>
          <w:iCs/>
          <w:noProof/>
          <w:color w:val="000000" w:themeColor="text1"/>
        </w:rPr>
        <w:t>31/01/2018 tarihli ve 2018/10 sayılı Özel Nitelikli Kişisel Verilerin İşlenmesinde Veri Sorumlularınca Alınması Gereken Yeterli Önlemler</w:t>
      </w:r>
      <w:r w:rsidRPr="00405F53">
        <w:rPr>
          <w:rFonts w:cs="Arial"/>
          <w:bCs/>
          <w:noProof/>
          <w:color w:val="000000" w:themeColor="text1"/>
        </w:rPr>
        <w:t xml:space="preserve"> kararından doğan hukuki yükümlülüklerin yerine getirilmesi ile özel nitelikli kişisel verilerin işlenmesinde alınan teknik ve idari tedbirlerin ortaya konulmasıdır.</w:t>
      </w:r>
    </w:p>
    <w:p w14:paraId="1481C806" w14:textId="77777777" w:rsidR="00405F53" w:rsidRPr="00405F53" w:rsidRDefault="00405F53" w:rsidP="00405F53">
      <w:pPr>
        <w:shd w:val="clear" w:color="auto" w:fill="FFFFFF"/>
        <w:spacing w:after="60" w:line="276" w:lineRule="auto"/>
        <w:jc w:val="both"/>
        <w:rPr>
          <w:rFonts w:cs="Arial"/>
          <w:bCs/>
          <w:noProof/>
          <w:color w:val="000000" w:themeColor="text1"/>
        </w:rPr>
      </w:pPr>
      <w:r w:rsidRPr="00405F53">
        <w:rPr>
          <w:rFonts w:cs="Arial"/>
          <w:bCs/>
          <w:noProof/>
          <w:color w:val="000000" w:themeColor="text1"/>
        </w:rPr>
        <w:t xml:space="preserve">Politikanın kapsamında özel nitelikli kişisel veri güvenliğine yönelik olarak Kurum tarafından alınan teknik ve idari tedbirler yer almaktadır. </w:t>
      </w:r>
    </w:p>
    <w:p w14:paraId="05E84585" w14:textId="77777777" w:rsidR="00611B1C" w:rsidRPr="00611B1C" w:rsidRDefault="00611B1C" w:rsidP="00611B1C"/>
    <w:p w14:paraId="7AD14DB0" w14:textId="77777777" w:rsidR="00BF3B86" w:rsidRPr="00482214" w:rsidRDefault="00BF3B86" w:rsidP="00BF3B86">
      <w:pPr>
        <w:pStyle w:val="Balk2"/>
        <w:keepLines w:val="0"/>
        <w:numPr>
          <w:ilvl w:val="0"/>
          <w:numId w:val="26"/>
        </w:numPr>
        <w:tabs>
          <w:tab w:val="num" w:pos="284"/>
        </w:tabs>
        <w:spacing w:before="120" w:after="60" w:line="276" w:lineRule="auto"/>
        <w:rPr>
          <w:rFonts w:asciiTheme="minorHAnsi" w:hAnsiTheme="minorHAnsi" w:cstheme="minorHAnsi"/>
          <w:b/>
          <w:bCs/>
          <w:noProof/>
          <w:color w:val="000000" w:themeColor="text1"/>
          <w:sz w:val="22"/>
          <w:szCs w:val="22"/>
        </w:rPr>
      </w:pPr>
      <w:r w:rsidRPr="00482214">
        <w:rPr>
          <w:rFonts w:asciiTheme="minorHAnsi" w:hAnsiTheme="minorHAnsi" w:cstheme="minorHAnsi"/>
          <w:b/>
          <w:bCs/>
          <w:noProof/>
          <w:color w:val="000000" w:themeColor="text1"/>
          <w:sz w:val="22"/>
          <w:szCs w:val="22"/>
        </w:rPr>
        <w:t>SORUMLULUK ve GÖREV DAĞILIMLARI</w:t>
      </w:r>
    </w:p>
    <w:p w14:paraId="786E8EFC" w14:textId="77777777" w:rsidR="00405F53" w:rsidRPr="00405F53" w:rsidRDefault="00405F53" w:rsidP="00405F53">
      <w:pPr>
        <w:spacing w:before="120" w:line="276" w:lineRule="auto"/>
        <w:jc w:val="both"/>
        <w:rPr>
          <w:rFonts w:cs="Arial"/>
          <w:noProof/>
          <w:color w:val="000000" w:themeColor="text1"/>
        </w:rPr>
      </w:pPr>
      <w:r w:rsidRPr="00405F53">
        <w:rPr>
          <w:rFonts w:cs="Arial"/>
          <w:noProof/>
          <w:color w:val="000000" w:themeColor="text1"/>
        </w:rPr>
        <w:t xml:space="preserve">Kurumun tüm birimleri ve çalışanları, sorumlu birimlerce Politika kapsamında alınmakta olan teknik ve idari tedbirlerin gereği gibi uygulanması, birim çalışanlarının eğitimi ve farkındalığının arttırılması, izlenmesi ve sürekli denetimi ile özel nitelikli kişisel verilerin hukuka aykırı olarak işlenmesinin önlenmesi, hukuka aykırı olarak erişilmesinin önlenmesi ve hukuka uygun saklanmasının sağlanması amacıyla özel nitelikli kişisel veri işlenen tüm ortamlarda veri güvenliğini sağlamaya yönelik teknik ve idari tedbirlerin alınması konularında sorumlu birimlere aktif olarak destek verir. </w:t>
      </w:r>
    </w:p>
    <w:p w14:paraId="44705A93" w14:textId="77777777" w:rsidR="00405F53" w:rsidRPr="00405F53" w:rsidRDefault="00405F53" w:rsidP="00405F53">
      <w:pPr>
        <w:spacing w:before="120" w:line="276" w:lineRule="auto"/>
        <w:jc w:val="both"/>
        <w:rPr>
          <w:rFonts w:cs="Arial"/>
          <w:noProof/>
          <w:color w:val="000000" w:themeColor="text1"/>
        </w:rPr>
      </w:pPr>
      <w:r w:rsidRPr="00405F53">
        <w:rPr>
          <w:rFonts w:cs="Arial"/>
          <w:noProof/>
          <w:color w:val="000000" w:themeColor="text1"/>
        </w:rPr>
        <w:lastRenderedPageBreak/>
        <w:t>Özel nitelikli kişisel verilerin güvenliğinin sağlanmasında görev alanların ünvanları, birimleri ve görev tanımlarına ait dağılım aşağıdaki gibidir.</w:t>
      </w:r>
    </w:p>
    <w:p w14:paraId="3BF31B64" w14:textId="77777777" w:rsidR="00405F53" w:rsidRPr="00482214" w:rsidRDefault="00405F53" w:rsidP="00BF3B86">
      <w:pPr>
        <w:spacing w:before="120" w:line="276" w:lineRule="auto"/>
        <w:jc w:val="both"/>
        <w:rPr>
          <w:rFonts w:cstheme="minorHAnsi"/>
          <w:noProof/>
          <w:color w:val="000000" w:themeColor="text1"/>
        </w:rPr>
      </w:pPr>
    </w:p>
    <w:tbl>
      <w:tblPr>
        <w:tblStyle w:val="TabloKlavuzu"/>
        <w:tblW w:w="0" w:type="auto"/>
        <w:tblLook w:val="04A0" w:firstRow="1" w:lastRow="0" w:firstColumn="1" w:lastColumn="0" w:noHBand="0" w:noVBand="1"/>
      </w:tblPr>
      <w:tblGrid>
        <w:gridCol w:w="2947"/>
        <w:gridCol w:w="6115"/>
      </w:tblGrid>
      <w:tr w:rsidR="00BF3B86" w:rsidRPr="00482214" w14:paraId="793B7C7A" w14:textId="77777777" w:rsidTr="00344D0B">
        <w:tc>
          <w:tcPr>
            <w:tcW w:w="3114" w:type="dxa"/>
            <w:shd w:val="clear" w:color="auto" w:fill="D9E2F3" w:themeFill="accent1" w:themeFillTint="33"/>
          </w:tcPr>
          <w:p w14:paraId="0D2B2205" w14:textId="77777777" w:rsidR="00BF3B86" w:rsidRPr="00482214" w:rsidRDefault="00BF3B86" w:rsidP="00344D0B">
            <w:pPr>
              <w:spacing w:line="276" w:lineRule="auto"/>
              <w:jc w:val="both"/>
              <w:rPr>
                <w:rFonts w:cstheme="minorHAnsi"/>
                <w:b/>
                <w:bCs/>
                <w:noProof/>
                <w:color w:val="000000" w:themeColor="text1"/>
              </w:rPr>
            </w:pPr>
            <w:r w:rsidRPr="00482214">
              <w:rPr>
                <w:rFonts w:cstheme="minorHAnsi"/>
                <w:b/>
                <w:bCs/>
                <w:noProof/>
                <w:color w:val="000000" w:themeColor="text1"/>
              </w:rPr>
              <w:t>Unvan</w:t>
            </w:r>
          </w:p>
        </w:tc>
        <w:tc>
          <w:tcPr>
            <w:tcW w:w="6511" w:type="dxa"/>
            <w:shd w:val="clear" w:color="auto" w:fill="D9E2F3" w:themeFill="accent1" w:themeFillTint="33"/>
          </w:tcPr>
          <w:p w14:paraId="4AC4C161" w14:textId="77777777" w:rsidR="00BF3B86" w:rsidRPr="00482214" w:rsidRDefault="00BF3B86" w:rsidP="00344D0B">
            <w:pPr>
              <w:spacing w:line="276" w:lineRule="auto"/>
              <w:jc w:val="both"/>
              <w:rPr>
                <w:rFonts w:cstheme="minorHAnsi"/>
                <w:b/>
                <w:bCs/>
                <w:noProof/>
                <w:color w:val="000000" w:themeColor="text1"/>
              </w:rPr>
            </w:pPr>
            <w:r w:rsidRPr="00482214">
              <w:rPr>
                <w:rFonts w:cstheme="minorHAnsi"/>
                <w:b/>
                <w:bCs/>
                <w:noProof/>
                <w:color w:val="000000" w:themeColor="text1"/>
              </w:rPr>
              <w:t>Görev</w:t>
            </w:r>
          </w:p>
        </w:tc>
      </w:tr>
      <w:tr w:rsidR="00BF3B86" w:rsidRPr="00482214" w14:paraId="12991214" w14:textId="77777777" w:rsidTr="00344D0B">
        <w:tc>
          <w:tcPr>
            <w:tcW w:w="3114" w:type="dxa"/>
          </w:tcPr>
          <w:p w14:paraId="7A235724" w14:textId="7579F4E8" w:rsidR="00BF3B86" w:rsidRPr="00C1128B" w:rsidRDefault="00BF3B86" w:rsidP="00344D0B">
            <w:pPr>
              <w:spacing w:line="276" w:lineRule="auto"/>
              <w:rPr>
                <w:rFonts w:cstheme="minorHAnsi"/>
                <w:noProof/>
                <w:color w:val="000000" w:themeColor="text1"/>
              </w:rPr>
            </w:pPr>
            <w:r w:rsidRPr="00C1128B">
              <w:rPr>
                <w:rFonts w:cstheme="minorHAnsi"/>
                <w:noProof/>
                <w:color w:val="000000" w:themeColor="text1"/>
              </w:rPr>
              <w:t>Yönetim Kurulu</w:t>
            </w:r>
          </w:p>
        </w:tc>
        <w:tc>
          <w:tcPr>
            <w:tcW w:w="6511" w:type="dxa"/>
          </w:tcPr>
          <w:p w14:paraId="38D305FA" w14:textId="1CDB29C7" w:rsidR="00BF3B86" w:rsidRPr="00C1128B" w:rsidRDefault="00BF3B86" w:rsidP="00344D0B">
            <w:pPr>
              <w:spacing w:line="276" w:lineRule="auto"/>
              <w:rPr>
                <w:rFonts w:cstheme="minorHAnsi"/>
                <w:noProof/>
                <w:color w:val="000000" w:themeColor="text1"/>
              </w:rPr>
            </w:pPr>
            <w:r w:rsidRPr="00C1128B">
              <w:rPr>
                <w:rFonts w:cstheme="minorHAnsi"/>
                <w:noProof/>
                <w:color w:val="000000" w:themeColor="text1"/>
              </w:rPr>
              <w:t xml:space="preserve">Politikayı onaylayarak yürürlüğe girmesini sağlar. </w:t>
            </w:r>
            <w:r w:rsidR="00C1128B">
              <w:rPr>
                <w:rFonts w:cstheme="minorHAnsi"/>
                <w:noProof/>
                <w:color w:val="000000" w:themeColor="text1"/>
              </w:rPr>
              <w:t>Üst Yönetimin</w:t>
            </w:r>
            <w:r w:rsidRPr="00C1128B">
              <w:rPr>
                <w:rFonts w:cstheme="minorHAnsi"/>
                <w:noProof/>
                <w:color w:val="000000" w:themeColor="text1"/>
              </w:rPr>
              <w:t xml:space="preserve"> ve çalışanların Politikaya uygun hareket etmesinden sorumludur. Politikanın uygulanması için gerekli bütçeyi oluşturarak destek ve kaynak sağlar.</w:t>
            </w:r>
          </w:p>
        </w:tc>
      </w:tr>
      <w:tr w:rsidR="00BF3B86" w:rsidRPr="00482214" w14:paraId="51C0C1BA" w14:textId="77777777" w:rsidTr="00344D0B">
        <w:tc>
          <w:tcPr>
            <w:tcW w:w="3114" w:type="dxa"/>
          </w:tcPr>
          <w:p w14:paraId="15573CF8" w14:textId="3198618E" w:rsidR="00BF3B86" w:rsidRPr="00C1128B" w:rsidRDefault="00C1128B" w:rsidP="00344D0B">
            <w:pPr>
              <w:spacing w:line="276" w:lineRule="auto"/>
              <w:rPr>
                <w:rFonts w:cstheme="minorHAnsi"/>
                <w:noProof/>
                <w:color w:val="000000" w:themeColor="text1"/>
              </w:rPr>
            </w:pPr>
            <w:r>
              <w:rPr>
                <w:rFonts w:cstheme="minorHAnsi"/>
                <w:noProof/>
                <w:color w:val="000000" w:themeColor="text1"/>
              </w:rPr>
              <w:t>Üst Yönetim</w:t>
            </w:r>
          </w:p>
        </w:tc>
        <w:tc>
          <w:tcPr>
            <w:tcW w:w="6511" w:type="dxa"/>
          </w:tcPr>
          <w:p w14:paraId="4ECAB64F" w14:textId="77777777" w:rsidR="00BF3B86" w:rsidRPr="00C1128B" w:rsidRDefault="00BF3B86" w:rsidP="00344D0B">
            <w:pPr>
              <w:spacing w:line="276" w:lineRule="auto"/>
              <w:rPr>
                <w:rFonts w:cstheme="minorHAnsi"/>
                <w:noProof/>
                <w:color w:val="000000" w:themeColor="text1"/>
              </w:rPr>
            </w:pPr>
            <w:r w:rsidRPr="00C1128B">
              <w:rPr>
                <w:rFonts w:cstheme="minorHAnsi"/>
                <w:noProof/>
                <w:color w:val="000000" w:themeColor="text1"/>
              </w:rPr>
              <w:t>Politikanın işletilmesi ve yürütülmesi kapsamında yapılan çalışmaların takibinden sorumludur. Politikanın yürütülmesi için gerekli kararları alma ve uygulama faaliyetlerini yürütür.</w:t>
            </w:r>
          </w:p>
        </w:tc>
      </w:tr>
      <w:tr w:rsidR="00BF3B86" w:rsidRPr="00482214" w14:paraId="101181C7" w14:textId="77777777" w:rsidTr="00344D0B">
        <w:tc>
          <w:tcPr>
            <w:tcW w:w="3114" w:type="dxa"/>
          </w:tcPr>
          <w:p w14:paraId="6AD4CBEB" w14:textId="77777777" w:rsidR="00BF3B86" w:rsidRPr="00482214" w:rsidRDefault="00BF3B86" w:rsidP="00344D0B">
            <w:pPr>
              <w:spacing w:line="276" w:lineRule="auto"/>
              <w:rPr>
                <w:rFonts w:cstheme="minorHAnsi"/>
                <w:noProof/>
                <w:color w:val="000000" w:themeColor="text1"/>
              </w:rPr>
            </w:pPr>
            <w:r w:rsidRPr="00482214">
              <w:rPr>
                <w:rFonts w:cstheme="minorHAnsi"/>
                <w:noProof/>
                <w:color w:val="000000" w:themeColor="text1"/>
              </w:rPr>
              <w:t>KVKK Sorumlusu</w:t>
            </w:r>
          </w:p>
        </w:tc>
        <w:tc>
          <w:tcPr>
            <w:tcW w:w="6511" w:type="dxa"/>
          </w:tcPr>
          <w:p w14:paraId="009FDDED" w14:textId="4B5A7FD3" w:rsidR="00BF3B86" w:rsidRPr="00482214" w:rsidRDefault="00BF3B86" w:rsidP="00344D0B">
            <w:pPr>
              <w:spacing w:line="276" w:lineRule="auto"/>
              <w:rPr>
                <w:rFonts w:cstheme="minorHAnsi"/>
                <w:noProof/>
                <w:color w:val="000000" w:themeColor="text1"/>
              </w:rPr>
            </w:pPr>
            <w:r w:rsidRPr="00482214">
              <w:rPr>
                <w:rFonts w:cstheme="minorHAnsi"/>
                <w:noProof/>
                <w:color w:val="000000" w:themeColor="text1"/>
              </w:rPr>
              <w:t xml:space="preserve">Politikanın oluşturulmasından ve onaylanması sonrasında ilgili ortamlarda yayınlanmasından sorumludur. Politikanın uygulanmasında </w:t>
            </w:r>
            <w:r w:rsidR="00C1128B">
              <w:rPr>
                <w:rFonts w:cstheme="minorHAnsi"/>
                <w:noProof/>
                <w:color w:val="000000" w:themeColor="text1"/>
              </w:rPr>
              <w:t>Üst Yönetimin</w:t>
            </w:r>
            <w:r w:rsidRPr="00482214">
              <w:rPr>
                <w:rFonts w:cstheme="minorHAnsi"/>
                <w:noProof/>
                <w:color w:val="000000" w:themeColor="text1"/>
              </w:rPr>
              <w:t xml:space="preserve"> karar verdiği ve kaynak sunduğu teknik çözümlerin uygulanması faaliyetlerini yürütür.</w:t>
            </w:r>
          </w:p>
        </w:tc>
      </w:tr>
      <w:tr w:rsidR="00BF3B86" w:rsidRPr="00482214" w14:paraId="3801F80F" w14:textId="77777777" w:rsidTr="00344D0B">
        <w:tc>
          <w:tcPr>
            <w:tcW w:w="3114" w:type="dxa"/>
          </w:tcPr>
          <w:p w14:paraId="270F1AC0" w14:textId="77777777" w:rsidR="00464547" w:rsidRDefault="00464547" w:rsidP="00464547">
            <w:pPr>
              <w:spacing w:line="276" w:lineRule="auto"/>
              <w:jc w:val="both"/>
              <w:rPr>
                <w:rFonts w:cstheme="minorHAnsi"/>
                <w:noProof/>
                <w:color w:val="000000" w:themeColor="text1"/>
              </w:rPr>
            </w:pPr>
            <w:r>
              <w:rPr>
                <w:rFonts w:cstheme="minorHAnsi"/>
                <w:noProof/>
                <w:color w:val="000000" w:themeColor="text1"/>
              </w:rPr>
              <w:t>Muhasebe ve Finans</w:t>
            </w:r>
          </w:p>
          <w:p w14:paraId="0F8C36C3" w14:textId="09820C0C" w:rsidR="00BD70E4" w:rsidRPr="00E95F67" w:rsidRDefault="00464547" w:rsidP="00464547">
            <w:pPr>
              <w:spacing w:line="276" w:lineRule="auto"/>
              <w:jc w:val="both"/>
              <w:rPr>
                <w:rFonts w:cstheme="minorHAnsi"/>
                <w:noProof/>
                <w:color w:val="000000" w:themeColor="text1"/>
              </w:rPr>
            </w:pPr>
            <w:r>
              <w:rPr>
                <w:rFonts w:cstheme="minorHAnsi"/>
                <w:noProof/>
                <w:color w:val="000000" w:themeColor="text1"/>
              </w:rPr>
              <w:t>Kiralama Hizmetleri</w:t>
            </w:r>
          </w:p>
        </w:tc>
        <w:tc>
          <w:tcPr>
            <w:tcW w:w="6511" w:type="dxa"/>
          </w:tcPr>
          <w:p w14:paraId="111D9C4D" w14:textId="77777777" w:rsidR="00BF3B86" w:rsidRPr="00482214" w:rsidRDefault="00BF3B86" w:rsidP="00344D0B">
            <w:pPr>
              <w:spacing w:line="276" w:lineRule="auto"/>
              <w:rPr>
                <w:rFonts w:cstheme="minorHAnsi"/>
                <w:noProof/>
                <w:color w:val="000000" w:themeColor="text1"/>
                <w:highlight w:val="yellow"/>
              </w:rPr>
            </w:pPr>
            <w:r w:rsidRPr="00482214">
              <w:rPr>
                <w:rFonts w:cstheme="minorHAnsi"/>
                <w:noProof/>
                <w:color w:val="000000" w:themeColor="text1"/>
              </w:rPr>
              <w:t>Görevlerine uygun olarak Politikanın yürütülmesinden sorumludur.</w:t>
            </w:r>
          </w:p>
        </w:tc>
      </w:tr>
    </w:tbl>
    <w:p w14:paraId="64045049" w14:textId="56D6F722" w:rsidR="00254022" w:rsidRDefault="00254022" w:rsidP="00405F53">
      <w:pPr>
        <w:pStyle w:val="Balk2"/>
        <w:keepLines w:val="0"/>
        <w:spacing w:before="120" w:after="60" w:line="276" w:lineRule="auto"/>
        <w:rPr>
          <w:rFonts w:eastAsia="Times New Roman" w:cstheme="minorHAnsi"/>
          <w:color w:val="1C3765"/>
          <w:lang w:eastAsia="tr-TR"/>
        </w:rPr>
      </w:pPr>
      <w:bookmarkStart w:id="10" w:name="_Toc419145421"/>
      <w:bookmarkStart w:id="11" w:name="_Toc419189104"/>
      <w:bookmarkEnd w:id="2"/>
      <w:bookmarkEnd w:id="3"/>
      <w:bookmarkEnd w:id="4"/>
      <w:bookmarkEnd w:id="5"/>
      <w:bookmarkEnd w:id="6"/>
      <w:bookmarkEnd w:id="7"/>
      <w:bookmarkEnd w:id="8"/>
      <w:bookmarkEnd w:id="9"/>
      <w:bookmarkEnd w:id="10"/>
      <w:bookmarkEnd w:id="11"/>
    </w:p>
    <w:p w14:paraId="0FD3B536" w14:textId="47DB94A2" w:rsidR="00405F53" w:rsidRDefault="00405F53" w:rsidP="00405F53">
      <w:pPr>
        <w:rPr>
          <w:lang w:eastAsia="tr-TR"/>
        </w:rPr>
      </w:pPr>
    </w:p>
    <w:p w14:paraId="52AD6F2F" w14:textId="77777777" w:rsidR="00405F53" w:rsidRPr="00405F53" w:rsidRDefault="00405F53" w:rsidP="00405F53">
      <w:pPr>
        <w:pStyle w:val="Balk2"/>
        <w:keepLines w:val="0"/>
        <w:numPr>
          <w:ilvl w:val="0"/>
          <w:numId w:val="26"/>
        </w:numPr>
        <w:tabs>
          <w:tab w:val="num" w:pos="284"/>
        </w:tabs>
        <w:spacing w:before="120" w:after="60" w:line="276" w:lineRule="auto"/>
        <w:rPr>
          <w:rFonts w:asciiTheme="minorHAnsi" w:hAnsiTheme="minorHAnsi" w:cstheme="minorHAnsi"/>
          <w:b/>
          <w:bCs/>
          <w:noProof/>
          <w:color w:val="000000" w:themeColor="text1"/>
          <w:sz w:val="22"/>
          <w:szCs w:val="22"/>
        </w:rPr>
      </w:pPr>
      <w:r w:rsidRPr="00405F53">
        <w:rPr>
          <w:rFonts w:asciiTheme="minorHAnsi" w:hAnsiTheme="minorHAnsi" w:cstheme="minorHAnsi"/>
          <w:b/>
          <w:bCs/>
          <w:noProof/>
          <w:color w:val="000000" w:themeColor="text1"/>
          <w:sz w:val="22"/>
          <w:szCs w:val="22"/>
        </w:rPr>
        <w:t>TEKNİK ve İDARİ TEDBİRLER</w:t>
      </w:r>
    </w:p>
    <w:p w14:paraId="628F3E81" w14:textId="77777777" w:rsidR="00405F53" w:rsidRPr="00F41A3C" w:rsidRDefault="00405F53" w:rsidP="00405F53">
      <w:pPr>
        <w:shd w:val="clear" w:color="auto" w:fill="FFFFFF"/>
        <w:spacing w:before="120" w:line="276" w:lineRule="auto"/>
        <w:jc w:val="both"/>
        <w:rPr>
          <w:rFonts w:cs="Arial"/>
          <w:noProof/>
          <w:color w:val="000000" w:themeColor="text1"/>
        </w:rPr>
      </w:pPr>
      <w:r w:rsidRPr="00F41A3C">
        <w:rPr>
          <w:rFonts w:cs="Arial"/>
          <w:noProof/>
          <w:color w:val="000000" w:themeColor="text1"/>
        </w:rPr>
        <w:t>Kanunun 6 ncı maddesinin 4 numaralı fıkrasında, “</w:t>
      </w:r>
      <w:r w:rsidRPr="00F41A3C">
        <w:rPr>
          <w:rFonts w:cs="Arial"/>
          <w:i/>
          <w:iCs/>
          <w:noProof/>
          <w:color w:val="000000" w:themeColor="text1"/>
        </w:rPr>
        <w:t>Özel nitelikli kişisel verilerin işlenmesinde, ayrıca Kurul tarafından belirlenen yeterli önlemlerin alınması şarttır.</w:t>
      </w:r>
      <w:r w:rsidRPr="00F41A3C">
        <w:rPr>
          <w:rFonts w:cs="Arial"/>
          <w:noProof/>
          <w:color w:val="000000" w:themeColor="text1"/>
        </w:rPr>
        <w:t xml:space="preserve">” hükmü yer almaktadır. Bu çerçevede, özel nitelikli kişisel veri işleyen veri sorumluları tarafından alınması gereken yeterli önlemler Kişisel Verileri Koruma Kurulunun </w:t>
      </w:r>
      <w:r w:rsidRPr="00F41A3C">
        <w:rPr>
          <w:rFonts w:cs="Arial"/>
          <w:i/>
          <w:iCs/>
          <w:noProof/>
          <w:color w:val="000000" w:themeColor="text1"/>
        </w:rPr>
        <w:t>31/01/2018 tarihli ve 2018/10 sayılı kararı</w:t>
      </w:r>
      <w:r w:rsidRPr="00F41A3C">
        <w:rPr>
          <w:rFonts w:cs="Arial"/>
          <w:noProof/>
          <w:color w:val="000000" w:themeColor="text1"/>
        </w:rPr>
        <w:t xml:space="preserve"> ile belirlenmiştir. </w:t>
      </w:r>
    </w:p>
    <w:p w14:paraId="2C5DD24D" w14:textId="69E6A215" w:rsidR="00405F53" w:rsidRDefault="00405F53" w:rsidP="00405F53">
      <w:pPr>
        <w:shd w:val="clear" w:color="auto" w:fill="FFFFFF"/>
        <w:spacing w:before="120" w:line="276" w:lineRule="auto"/>
        <w:jc w:val="both"/>
        <w:rPr>
          <w:rFonts w:cs="Arial"/>
          <w:noProof/>
          <w:color w:val="000000" w:themeColor="text1"/>
        </w:rPr>
      </w:pPr>
      <w:r w:rsidRPr="00F41A3C">
        <w:rPr>
          <w:rFonts w:cs="Arial"/>
          <w:noProof/>
          <w:color w:val="000000" w:themeColor="text1"/>
        </w:rPr>
        <w:t>Kurum, özel nitelikli kişisel verilerin Kanuna ve ilgili mevzuata uygun olarak işlenmesi ile özel nitelikli kişisel verilerin güvenliğinin sağlanması için her türlü teknik ve idari tedbiri al</w:t>
      </w:r>
      <w:r>
        <w:rPr>
          <w:rFonts w:cs="Arial"/>
          <w:noProof/>
          <w:color w:val="000000" w:themeColor="text1"/>
        </w:rPr>
        <w:t>ır</w:t>
      </w:r>
      <w:r w:rsidRPr="00F41A3C">
        <w:rPr>
          <w:rFonts w:cs="Arial"/>
          <w:noProof/>
          <w:color w:val="000000" w:themeColor="text1"/>
        </w:rPr>
        <w:t>. Bu kapsamda alınan tedbirler aşağıda sıralanmıştır:</w:t>
      </w:r>
    </w:p>
    <w:p w14:paraId="4FE4F710" w14:textId="77777777" w:rsidR="00C1128B" w:rsidRDefault="00C1128B" w:rsidP="00405F53">
      <w:pPr>
        <w:shd w:val="clear" w:color="auto" w:fill="FFFFFF"/>
        <w:spacing w:before="120" w:line="276" w:lineRule="auto"/>
        <w:jc w:val="both"/>
        <w:rPr>
          <w:rFonts w:cs="Arial"/>
          <w:noProof/>
          <w:color w:val="000000" w:themeColor="text1"/>
        </w:rPr>
      </w:pPr>
    </w:p>
    <w:p w14:paraId="26599BFB" w14:textId="6AD5BF25" w:rsidR="00405F53" w:rsidRPr="00405F53" w:rsidRDefault="00405F53" w:rsidP="00405F53">
      <w:pPr>
        <w:pStyle w:val="Balk2"/>
        <w:keepLines w:val="0"/>
        <w:numPr>
          <w:ilvl w:val="1"/>
          <w:numId w:val="40"/>
        </w:numPr>
        <w:spacing w:before="120" w:after="60" w:line="276" w:lineRule="auto"/>
        <w:rPr>
          <w:rFonts w:asciiTheme="minorHAnsi" w:hAnsiTheme="minorHAnsi" w:cstheme="minorHAnsi"/>
          <w:b/>
          <w:bCs/>
          <w:noProof/>
          <w:color w:val="000000" w:themeColor="text1"/>
          <w:sz w:val="22"/>
          <w:szCs w:val="22"/>
        </w:rPr>
      </w:pPr>
      <w:r w:rsidRPr="00405F53">
        <w:rPr>
          <w:rFonts w:asciiTheme="minorHAnsi" w:hAnsiTheme="minorHAnsi" w:cstheme="minorHAnsi"/>
          <w:b/>
          <w:bCs/>
          <w:noProof/>
          <w:color w:val="000000" w:themeColor="text1"/>
          <w:sz w:val="22"/>
          <w:szCs w:val="22"/>
        </w:rPr>
        <w:t>Teknik Tedbirler</w:t>
      </w:r>
    </w:p>
    <w:p w14:paraId="56C1B503" w14:textId="77777777" w:rsidR="00405F53" w:rsidRPr="00C80C93" w:rsidRDefault="00405F53" w:rsidP="00405F53">
      <w:pPr>
        <w:shd w:val="clear" w:color="auto" w:fill="FFFFFF"/>
        <w:spacing w:before="120" w:line="276" w:lineRule="auto"/>
        <w:jc w:val="both"/>
        <w:rPr>
          <w:rFonts w:cs="Arial"/>
          <w:noProof/>
          <w:color w:val="000000" w:themeColor="text1"/>
        </w:rPr>
      </w:pPr>
      <w:r w:rsidRPr="00C80C93">
        <w:rPr>
          <w:rFonts w:cs="Arial"/>
          <w:noProof/>
          <w:color w:val="000000" w:themeColor="text1"/>
        </w:rPr>
        <w:t>Özel nitelikli kişisel verilerin işlendiği, muhafaza edildiği ve/veya erişildiği ortamlar, elektronik ortam ise</w:t>
      </w:r>
      <w:r>
        <w:rPr>
          <w:rFonts w:cs="Arial"/>
          <w:noProof/>
          <w:color w:val="000000" w:themeColor="text1"/>
        </w:rPr>
        <w:t>;</w:t>
      </w:r>
    </w:p>
    <w:p w14:paraId="604A2335" w14:textId="77777777" w:rsidR="00405F53" w:rsidRDefault="00405F53" w:rsidP="00405F53">
      <w:pPr>
        <w:pStyle w:val="ListeParagraf"/>
        <w:numPr>
          <w:ilvl w:val="0"/>
          <w:numId w:val="36"/>
        </w:numPr>
        <w:shd w:val="clear" w:color="auto" w:fill="FFFFFF"/>
        <w:spacing w:before="120" w:after="0" w:line="276" w:lineRule="auto"/>
        <w:jc w:val="both"/>
        <w:rPr>
          <w:rFonts w:cs="Arial"/>
          <w:noProof/>
          <w:color w:val="000000" w:themeColor="text1"/>
        </w:rPr>
      </w:pPr>
      <w:r w:rsidRPr="00C80C93">
        <w:rPr>
          <w:rFonts w:cs="Arial"/>
          <w:noProof/>
          <w:color w:val="000000" w:themeColor="text1"/>
        </w:rPr>
        <w:t>Veriler kriptografik yöntemler kullanılarak muhafaza edi</w:t>
      </w:r>
      <w:r>
        <w:rPr>
          <w:rFonts w:cs="Arial"/>
          <w:noProof/>
          <w:color w:val="000000" w:themeColor="text1"/>
        </w:rPr>
        <w:t>lir,</w:t>
      </w:r>
    </w:p>
    <w:p w14:paraId="17359068" w14:textId="77777777" w:rsidR="00405F53" w:rsidRDefault="00405F53" w:rsidP="00405F53">
      <w:pPr>
        <w:pStyle w:val="ListeParagraf"/>
        <w:numPr>
          <w:ilvl w:val="0"/>
          <w:numId w:val="36"/>
        </w:numPr>
        <w:shd w:val="clear" w:color="auto" w:fill="FFFFFF"/>
        <w:spacing w:before="120" w:after="0" w:line="276" w:lineRule="auto"/>
        <w:jc w:val="both"/>
        <w:rPr>
          <w:rFonts w:cs="Arial"/>
          <w:noProof/>
          <w:color w:val="000000" w:themeColor="text1"/>
        </w:rPr>
      </w:pPr>
      <w:r w:rsidRPr="00C80C93">
        <w:rPr>
          <w:rFonts w:cs="Arial"/>
          <w:noProof/>
          <w:color w:val="000000" w:themeColor="text1"/>
        </w:rPr>
        <w:t>Kriptografik anahtarlar güvenli ve farklı ortamlarda tutul</w:t>
      </w:r>
      <w:r>
        <w:rPr>
          <w:rFonts w:cs="Arial"/>
          <w:noProof/>
          <w:color w:val="000000" w:themeColor="text1"/>
        </w:rPr>
        <w:t>ur,</w:t>
      </w:r>
    </w:p>
    <w:p w14:paraId="7CF1ABB0" w14:textId="77777777" w:rsidR="00405F53" w:rsidRDefault="00405F53" w:rsidP="00405F53">
      <w:pPr>
        <w:pStyle w:val="ListeParagraf"/>
        <w:numPr>
          <w:ilvl w:val="0"/>
          <w:numId w:val="36"/>
        </w:numPr>
        <w:shd w:val="clear" w:color="auto" w:fill="FFFFFF"/>
        <w:spacing w:before="120" w:after="0" w:line="276" w:lineRule="auto"/>
        <w:jc w:val="both"/>
        <w:rPr>
          <w:rFonts w:cs="Arial"/>
          <w:noProof/>
          <w:color w:val="000000" w:themeColor="text1"/>
        </w:rPr>
      </w:pPr>
      <w:r w:rsidRPr="00C80C93">
        <w:rPr>
          <w:rFonts w:cs="Arial"/>
          <w:noProof/>
          <w:color w:val="000000" w:themeColor="text1"/>
        </w:rPr>
        <w:t>Veriler üzerinde gerçekleştirilen tüm hareketlerin işlem kayıtları</w:t>
      </w:r>
      <w:r>
        <w:rPr>
          <w:rFonts w:cs="Arial"/>
          <w:noProof/>
          <w:color w:val="000000" w:themeColor="text1"/>
        </w:rPr>
        <w:t xml:space="preserve"> güvenli olarak loglanır,</w:t>
      </w:r>
    </w:p>
    <w:p w14:paraId="5E546AD5" w14:textId="77777777" w:rsidR="00405F53" w:rsidRDefault="00405F53" w:rsidP="00405F53">
      <w:pPr>
        <w:pStyle w:val="ListeParagraf"/>
        <w:numPr>
          <w:ilvl w:val="0"/>
          <w:numId w:val="36"/>
        </w:numPr>
        <w:shd w:val="clear" w:color="auto" w:fill="FFFFFF"/>
        <w:spacing w:before="120" w:after="0" w:line="276" w:lineRule="auto"/>
        <w:jc w:val="both"/>
        <w:rPr>
          <w:rFonts w:cs="Arial"/>
          <w:noProof/>
          <w:color w:val="000000" w:themeColor="text1"/>
        </w:rPr>
      </w:pPr>
      <w:r w:rsidRPr="00C80C93">
        <w:rPr>
          <w:rFonts w:cs="Arial"/>
          <w:noProof/>
          <w:color w:val="000000" w:themeColor="text1"/>
        </w:rPr>
        <w:t>Verilerin bulunduğu ortamlara ait güvenlik güncellemeleri sürekli takip edi</w:t>
      </w:r>
      <w:r>
        <w:rPr>
          <w:rFonts w:cs="Arial"/>
          <w:noProof/>
          <w:color w:val="000000" w:themeColor="text1"/>
        </w:rPr>
        <w:t>lir</w:t>
      </w:r>
      <w:r w:rsidRPr="00C80C93">
        <w:rPr>
          <w:rFonts w:cs="Arial"/>
          <w:noProof/>
          <w:color w:val="000000" w:themeColor="text1"/>
        </w:rPr>
        <w:t>, gerekli güvenlik testleri düzenli olarak yapıl</w:t>
      </w:r>
      <w:r>
        <w:rPr>
          <w:rFonts w:cs="Arial"/>
          <w:noProof/>
          <w:color w:val="000000" w:themeColor="text1"/>
        </w:rPr>
        <w:t xml:space="preserve">ır veya </w:t>
      </w:r>
      <w:r w:rsidRPr="00C80C93">
        <w:rPr>
          <w:rFonts w:cs="Arial"/>
          <w:noProof/>
          <w:color w:val="000000" w:themeColor="text1"/>
        </w:rPr>
        <w:t>yaptırıl</w:t>
      </w:r>
      <w:r>
        <w:rPr>
          <w:rFonts w:cs="Arial"/>
          <w:noProof/>
          <w:color w:val="000000" w:themeColor="text1"/>
        </w:rPr>
        <w:t>ır</w:t>
      </w:r>
      <w:r w:rsidRPr="00C80C93">
        <w:rPr>
          <w:rFonts w:cs="Arial"/>
          <w:noProof/>
          <w:color w:val="000000" w:themeColor="text1"/>
        </w:rPr>
        <w:t>, test sonuçları</w:t>
      </w:r>
      <w:r>
        <w:rPr>
          <w:rFonts w:cs="Arial"/>
          <w:noProof/>
          <w:color w:val="000000" w:themeColor="text1"/>
        </w:rPr>
        <w:t xml:space="preserve"> </w:t>
      </w:r>
      <w:r w:rsidRPr="00C80C93">
        <w:rPr>
          <w:rFonts w:cs="Arial"/>
          <w:noProof/>
          <w:color w:val="000000" w:themeColor="text1"/>
        </w:rPr>
        <w:t>kayıt altına alın</w:t>
      </w:r>
      <w:r>
        <w:rPr>
          <w:rFonts w:cs="Arial"/>
          <w:noProof/>
          <w:color w:val="000000" w:themeColor="text1"/>
        </w:rPr>
        <w:t>ır,</w:t>
      </w:r>
    </w:p>
    <w:p w14:paraId="67935CCC" w14:textId="77777777" w:rsidR="00405F53" w:rsidRDefault="00405F53" w:rsidP="00405F53">
      <w:pPr>
        <w:pStyle w:val="ListeParagraf"/>
        <w:numPr>
          <w:ilvl w:val="0"/>
          <w:numId w:val="36"/>
        </w:numPr>
        <w:shd w:val="clear" w:color="auto" w:fill="FFFFFF"/>
        <w:spacing w:before="120" w:after="0" w:line="276" w:lineRule="auto"/>
        <w:jc w:val="both"/>
        <w:rPr>
          <w:rFonts w:cs="Arial"/>
          <w:noProof/>
          <w:color w:val="000000" w:themeColor="text1"/>
        </w:rPr>
      </w:pPr>
      <w:r w:rsidRPr="00C80C93">
        <w:rPr>
          <w:rFonts w:cs="Arial"/>
          <w:noProof/>
          <w:color w:val="000000" w:themeColor="text1"/>
        </w:rPr>
        <w:t>Verilere bir yazılım aracılığı ile erişiliyorsa bu yazılıma ait kullanıcı yetkilendirmeleri yapıl</w:t>
      </w:r>
      <w:r>
        <w:rPr>
          <w:rFonts w:cs="Arial"/>
          <w:noProof/>
          <w:color w:val="000000" w:themeColor="text1"/>
        </w:rPr>
        <w:t>ır</w:t>
      </w:r>
      <w:r w:rsidRPr="00C80C93">
        <w:rPr>
          <w:rFonts w:cs="Arial"/>
          <w:noProof/>
          <w:color w:val="000000" w:themeColor="text1"/>
        </w:rPr>
        <w:t>, bu yazılımların güvenlik testleri düzenli olarak yapıl</w:t>
      </w:r>
      <w:r>
        <w:rPr>
          <w:rFonts w:cs="Arial"/>
          <w:noProof/>
          <w:color w:val="000000" w:themeColor="text1"/>
        </w:rPr>
        <w:t xml:space="preserve">ır veya </w:t>
      </w:r>
      <w:r w:rsidRPr="00C80C93">
        <w:rPr>
          <w:rFonts w:cs="Arial"/>
          <w:noProof/>
          <w:color w:val="000000" w:themeColor="text1"/>
        </w:rPr>
        <w:t>yaptırıl</w:t>
      </w:r>
      <w:r>
        <w:rPr>
          <w:rFonts w:cs="Arial"/>
          <w:noProof/>
          <w:color w:val="000000" w:themeColor="text1"/>
        </w:rPr>
        <w:t>ır</w:t>
      </w:r>
      <w:r w:rsidRPr="00C80C93">
        <w:rPr>
          <w:rFonts w:cs="Arial"/>
          <w:noProof/>
          <w:color w:val="000000" w:themeColor="text1"/>
        </w:rPr>
        <w:t>, test sonuçları kayıt altına alın</w:t>
      </w:r>
      <w:r>
        <w:rPr>
          <w:rFonts w:cs="Arial"/>
          <w:noProof/>
          <w:color w:val="000000" w:themeColor="text1"/>
        </w:rPr>
        <w:t>ır,</w:t>
      </w:r>
    </w:p>
    <w:p w14:paraId="1B5BDBC6" w14:textId="77777777" w:rsidR="00405F53" w:rsidRPr="00C80C93" w:rsidRDefault="00405F53" w:rsidP="00405F53">
      <w:pPr>
        <w:pStyle w:val="ListeParagraf"/>
        <w:numPr>
          <w:ilvl w:val="0"/>
          <w:numId w:val="36"/>
        </w:numPr>
        <w:shd w:val="clear" w:color="auto" w:fill="FFFFFF"/>
        <w:spacing w:before="120" w:after="0" w:line="276" w:lineRule="auto"/>
        <w:jc w:val="both"/>
        <w:rPr>
          <w:rFonts w:cs="Arial"/>
          <w:noProof/>
          <w:color w:val="000000" w:themeColor="text1"/>
        </w:rPr>
      </w:pPr>
      <w:r w:rsidRPr="00C80C93">
        <w:rPr>
          <w:rFonts w:cs="Arial"/>
          <w:noProof/>
          <w:color w:val="000000" w:themeColor="text1"/>
        </w:rPr>
        <w:t>Verilere uzaktan erişim gerekiyorsa en az iki kademeli kimlik doğrulama sistemi sağlan</w:t>
      </w:r>
      <w:r>
        <w:rPr>
          <w:rFonts w:cs="Arial"/>
          <w:noProof/>
          <w:color w:val="000000" w:themeColor="text1"/>
        </w:rPr>
        <w:t>ır.</w:t>
      </w:r>
    </w:p>
    <w:p w14:paraId="2E0AF05B" w14:textId="77777777" w:rsidR="00405F53" w:rsidRPr="00C80C93" w:rsidRDefault="00405F53" w:rsidP="00405F53">
      <w:pPr>
        <w:shd w:val="clear" w:color="auto" w:fill="FFFFFF"/>
        <w:spacing w:before="120" w:line="276" w:lineRule="auto"/>
        <w:jc w:val="both"/>
        <w:rPr>
          <w:rFonts w:cs="Arial"/>
          <w:noProof/>
          <w:color w:val="000000" w:themeColor="text1"/>
        </w:rPr>
      </w:pPr>
      <w:r w:rsidRPr="00C80C93">
        <w:rPr>
          <w:rFonts w:cs="Arial"/>
          <w:noProof/>
          <w:color w:val="000000" w:themeColor="text1"/>
        </w:rPr>
        <w:lastRenderedPageBreak/>
        <w:t>Özel nitelikli kişisel verilerin işlendiği, muhafaza edildiği ve/veya erişildiği ortamlar, fiziksel ortam ise</w:t>
      </w:r>
      <w:r>
        <w:rPr>
          <w:rFonts w:cs="Arial"/>
          <w:noProof/>
          <w:color w:val="000000" w:themeColor="text1"/>
        </w:rPr>
        <w:t>;</w:t>
      </w:r>
    </w:p>
    <w:p w14:paraId="74B39A16" w14:textId="77777777" w:rsidR="00405F53" w:rsidRDefault="00405F53" w:rsidP="00405F53">
      <w:pPr>
        <w:pStyle w:val="ListeParagraf"/>
        <w:numPr>
          <w:ilvl w:val="0"/>
          <w:numId w:val="37"/>
        </w:numPr>
        <w:shd w:val="clear" w:color="auto" w:fill="FFFFFF"/>
        <w:spacing w:before="120" w:after="0" w:line="276" w:lineRule="auto"/>
        <w:jc w:val="both"/>
        <w:rPr>
          <w:rFonts w:cs="Arial"/>
          <w:noProof/>
          <w:color w:val="000000" w:themeColor="text1"/>
        </w:rPr>
      </w:pPr>
      <w:r w:rsidRPr="00C80C93">
        <w:rPr>
          <w:rFonts w:cs="Arial"/>
          <w:noProof/>
          <w:color w:val="000000" w:themeColor="text1"/>
        </w:rPr>
        <w:t>Özel nitelikli kişisel verilerin bulunduğu ortamın niteliğine göre yeterli güvenlik önlemleri (elektrik kaçağı, yangın, su baskını, hırsızlık vb. durumlara karşı) alın</w:t>
      </w:r>
      <w:r>
        <w:rPr>
          <w:rFonts w:cs="Arial"/>
          <w:noProof/>
          <w:color w:val="000000" w:themeColor="text1"/>
        </w:rPr>
        <w:t>ır,</w:t>
      </w:r>
    </w:p>
    <w:p w14:paraId="292B45B0" w14:textId="77777777" w:rsidR="00405F53" w:rsidRPr="00C80C93" w:rsidRDefault="00405F53" w:rsidP="00405F53">
      <w:pPr>
        <w:pStyle w:val="ListeParagraf"/>
        <w:numPr>
          <w:ilvl w:val="0"/>
          <w:numId w:val="37"/>
        </w:numPr>
        <w:shd w:val="clear" w:color="auto" w:fill="FFFFFF"/>
        <w:spacing w:before="120" w:after="0" w:line="276" w:lineRule="auto"/>
        <w:jc w:val="both"/>
        <w:rPr>
          <w:rFonts w:cs="Arial"/>
          <w:noProof/>
          <w:color w:val="000000" w:themeColor="text1"/>
        </w:rPr>
      </w:pPr>
      <w:r w:rsidRPr="00C80C93">
        <w:rPr>
          <w:rFonts w:cs="Arial"/>
          <w:noProof/>
          <w:color w:val="000000" w:themeColor="text1"/>
        </w:rPr>
        <w:t>Bu ortamların fiziksel güvenliği sağlanarak yetkisiz giriş çıkışlar engelle</w:t>
      </w:r>
      <w:r>
        <w:rPr>
          <w:rFonts w:cs="Arial"/>
          <w:noProof/>
          <w:color w:val="000000" w:themeColor="text1"/>
        </w:rPr>
        <w:t>nir.</w:t>
      </w:r>
    </w:p>
    <w:p w14:paraId="7C1D48FA" w14:textId="77777777" w:rsidR="00405F53" w:rsidRPr="00C80C93" w:rsidRDefault="00405F53" w:rsidP="00405F53">
      <w:pPr>
        <w:shd w:val="clear" w:color="auto" w:fill="FFFFFF"/>
        <w:spacing w:before="120" w:line="276" w:lineRule="auto"/>
        <w:jc w:val="both"/>
        <w:rPr>
          <w:rFonts w:cs="Arial"/>
          <w:noProof/>
          <w:color w:val="000000" w:themeColor="text1"/>
        </w:rPr>
      </w:pPr>
      <w:r w:rsidRPr="00C80C93">
        <w:rPr>
          <w:rFonts w:cs="Arial"/>
          <w:noProof/>
          <w:color w:val="000000" w:themeColor="text1"/>
        </w:rPr>
        <w:t>Özel nitelikli kişisel veriler aktarılacaksa</w:t>
      </w:r>
      <w:r>
        <w:rPr>
          <w:rFonts w:cs="Arial"/>
          <w:noProof/>
          <w:color w:val="000000" w:themeColor="text1"/>
        </w:rPr>
        <w:t>;</w:t>
      </w:r>
    </w:p>
    <w:p w14:paraId="0A858912" w14:textId="77777777" w:rsidR="00405F53" w:rsidRDefault="00405F53" w:rsidP="00405F53">
      <w:pPr>
        <w:pStyle w:val="ListeParagraf"/>
        <w:numPr>
          <w:ilvl w:val="0"/>
          <w:numId w:val="38"/>
        </w:numPr>
        <w:shd w:val="clear" w:color="auto" w:fill="FFFFFF"/>
        <w:spacing w:before="120" w:after="0" w:line="276" w:lineRule="auto"/>
        <w:jc w:val="both"/>
        <w:rPr>
          <w:rFonts w:cs="Arial"/>
          <w:noProof/>
          <w:color w:val="000000" w:themeColor="text1"/>
        </w:rPr>
      </w:pPr>
      <w:r w:rsidRPr="00C80C93">
        <w:rPr>
          <w:rFonts w:cs="Arial"/>
          <w:noProof/>
          <w:color w:val="000000" w:themeColor="text1"/>
        </w:rPr>
        <w:t>Verilerin e-posta yoluyla aktarılması gerekiyorsa şifreli olarak kurumsal e-posta adresiyle veya Kayıtlı Elektronik Posta (KEP) hesabı kullanılarak aktarıl</w:t>
      </w:r>
      <w:r>
        <w:rPr>
          <w:rFonts w:cs="Arial"/>
          <w:noProof/>
          <w:color w:val="000000" w:themeColor="text1"/>
        </w:rPr>
        <w:t>ır,</w:t>
      </w:r>
    </w:p>
    <w:p w14:paraId="3FE840E5" w14:textId="77777777" w:rsidR="00405F53" w:rsidRDefault="00405F53" w:rsidP="00405F53">
      <w:pPr>
        <w:pStyle w:val="ListeParagraf"/>
        <w:numPr>
          <w:ilvl w:val="0"/>
          <w:numId w:val="38"/>
        </w:numPr>
        <w:shd w:val="clear" w:color="auto" w:fill="FFFFFF"/>
        <w:spacing w:before="120" w:after="0" w:line="276" w:lineRule="auto"/>
        <w:jc w:val="both"/>
        <w:rPr>
          <w:rFonts w:cs="Arial"/>
          <w:noProof/>
          <w:color w:val="000000" w:themeColor="text1"/>
        </w:rPr>
      </w:pPr>
      <w:r w:rsidRPr="00C80C93">
        <w:rPr>
          <w:rFonts w:cs="Arial"/>
          <w:noProof/>
          <w:color w:val="000000" w:themeColor="text1"/>
        </w:rPr>
        <w:t>Taşınabilir Bellek, CD, DVD gibi ortamlar yoluyla aktarılması gerekiyorsa kriptografik yöntemlerle şifrele</w:t>
      </w:r>
      <w:r>
        <w:rPr>
          <w:rFonts w:cs="Arial"/>
          <w:noProof/>
          <w:color w:val="000000" w:themeColor="text1"/>
        </w:rPr>
        <w:t>nir</w:t>
      </w:r>
      <w:r w:rsidRPr="00C80C93">
        <w:rPr>
          <w:rFonts w:cs="Arial"/>
          <w:noProof/>
          <w:color w:val="000000" w:themeColor="text1"/>
        </w:rPr>
        <w:t xml:space="preserve"> ve kriptografik anahtar farklı ortamda tutul</w:t>
      </w:r>
      <w:r>
        <w:rPr>
          <w:rFonts w:cs="Arial"/>
          <w:noProof/>
          <w:color w:val="000000" w:themeColor="text1"/>
        </w:rPr>
        <w:t>ur,</w:t>
      </w:r>
    </w:p>
    <w:p w14:paraId="4C0E645D" w14:textId="77777777" w:rsidR="00405F53" w:rsidRDefault="00405F53" w:rsidP="00405F53">
      <w:pPr>
        <w:pStyle w:val="ListeParagraf"/>
        <w:numPr>
          <w:ilvl w:val="0"/>
          <w:numId w:val="38"/>
        </w:numPr>
        <w:shd w:val="clear" w:color="auto" w:fill="FFFFFF"/>
        <w:spacing w:before="120" w:after="0" w:line="276" w:lineRule="auto"/>
        <w:jc w:val="both"/>
        <w:rPr>
          <w:rFonts w:cs="Arial"/>
          <w:noProof/>
          <w:color w:val="000000" w:themeColor="text1"/>
        </w:rPr>
      </w:pPr>
      <w:r w:rsidRPr="00C80C93">
        <w:rPr>
          <w:rFonts w:cs="Arial"/>
          <w:noProof/>
          <w:color w:val="000000" w:themeColor="text1"/>
        </w:rPr>
        <w:t xml:space="preserve">Farklı fiziksel ortamlardaki sunucular arasında aktarma gerçekleştiriliyorsa, sunucular arasında VPN kurularak veya </w:t>
      </w:r>
      <w:r>
        <w:rPr>
          <w:rFonts w:cs="Arial"/>
          <w:noProof/>
          <w:color w:val="000000" w:themeColor="text1"/>
        </w:rPr>
        <w:t>S</w:t>
      </w:r>
      <w:r w:rsidRPr="00C80C93">
        <w:rPr>
          <w:rFonts w:cs="Arial"/>
          <w:noProof/>
          <w:color w:val="000000" w:themeColor="text1"/>
        </w:rPr>
        <w:t>FTP yöntemiyle veri aktarımı gerçekleştiri</w:t>
      </w:r>
      <w:r>
        <w:rPr>
          <w:rFonts w:cs="Arial"/>
          <w:noProof/>
          <w:color w:val="000000" w:themeColor="text1"/>
        </w:rPr>
        <w:t>lir,</w:t>
      </w:r>
    </w:p>
    <w:p w14:paraId="5F2D0F16" w14:textId="77777777" w:rsidR="00405F53" w:rsidRPr="00C80C93" w:rsidRDefault="00405F53" w:rsidP="00405F53">
      <w:pPr>
        <w:pStyle w:val="ListeParagraf"/>
        <w:numPr>
          <w:ilvl w:val="0"/>
          <w:numId w:val="38"/>
        </w:numPr>
        <w:shd w:val="clear" w:color="auto" w:fill="FFFFFF"/>
        <w:spacing w:before="120" w:after="0" w:line="276" w:lineRule="auto"/>
        <w:jc w:val="both"/>
        <w:rPr>
          <w:rFonts w:cs="Arial"/>
          <w:noProof/>
          <w:color w:val="000000" w:themeColor="text1"/>
        </w:rPr>
      </w:pPr>
      <w:r w:rsidRPr="00C80C93">
        <w:rPr>
          <w:rFonts w:cs="Arial"/>
          <w:noProof/>
          <w:color w:val="000000" w:themeColor="text1"/>
        </w:rPr>
        <w:t>Verilerin kağıt ortamı yoluyla aktarımı gerekiyorsa evrakın çalınması, kaybolması ya da yetkisiz kişiler tarafından görülmesi gibi risklere karşı gerekli önlemler alın</w:t>
      </w:r>
      <w:r>
        <w:rPr>
          <w:rFonts w:cs="Arial"/>
          <w:noProof/>
          <w:color w:val="000000" w:themeColor="text1"/>
        </w:rPr>
        <w:t>ır</w:t>
      </w:r>
      <w:r w:rsidRPr="00C80C93">
        <w:rPr>
          <w:rFonts w:cs="Arial"/>
          <w:noProof/>
          <w:color w:val="000000" w:themeColor="text1"/>
        </w:rPr>
        <w:t xml:space="preserve"> ve evrak “gizlilik dereceli belgeler” formatında gönderil</w:t>
      </w:r>
      <w:r>
        <w:rPr>
          <w:rFonts w:cs="Arial"/>
          <w:noProof/>
          <w:color w:val="000000" w:themeColor="text1"/>
        </w:rPr>
        <w:t>ir.</w:t>
      </w:r>
    </w:p>
    <w:p w14:paraId="5EA8ADE2" w14:textId="1DE70F2F" w:rsidR="00405F53" w:rsidRDefault="00405F53" w:rsidP="00405F53">
      <w:pPr>
        <w:pStyle w:val="ListeParagraf"/>
        <w:shd w:val="clear" w:color="auto" w:fill="FFFFFF"/>
        <w:spacing w:before="120" w:line="276" w:lineRule="auto"/>
        <w:jc w:val="both"/>
        <w:rPr>
          <w:rFonts w:cs="Arial"/>
          <w:noProof/>
          <w:color w:val="000000" w:themeColor="text1"/>
        </w:rPr>
      </w:pPr>
    </w:p>
    <w:p w14:paraId="443E46E8" w14:textId="2432FB0A" w:rsidR="00C1128B" w:rsidRDefault="00C1128B" w:rsidP="00405F53">
      <w:pPr>
        <w:pStyle w:val="ListeParagraf"/>
        <w:shd w:val="clear" w:color="auto" w:fill="FFFFFF"/>
        <w:spacing w:before="120" w:line="276" w:lineRule="auto"/>
        <w:jc w:val="both"/>
        <w:rPr>
          <w:rFonts w:cs="Arial"/>
          <w:noProof/>
          <w:color w:val="000000" w:themeColor="text1"/>
        </w:rPr>
      </w:pPr>
    </w:p>
    <w:p w14:paraId="0823B0B7" w14:textId="77777777" w:rsidR="00405F53" w:rsidRPr="00405F53" w:rsidRDefault="00405F53" w:rsidP="00405F53">
      <w:pPr>
        <w:pStyle w:val="Balk2"/>
        <w:keepLines w:val="0"/>
        <w:numPr>
          <w:ilvl w:val="1"/>
          <w:numId w:val="40"/>
        </w:numPr>
        <w:spacing w:before="120" w:after="60" w:line="276" w:lineRule="auto"/>
        <w:rPr>
          <w:rFonts w:asciiTheme="minorHAnsi" w:hAnsiTheme="minorHAnsi" w:cstheme="minorHAnsi"/>
          <w:b/>
          <w:bCs/>
          <w:noProof/>
          <w:color w:val="000000" w:themeColor="text1"/>
          <w:sz w:val="22"/>
          <w:szCs w:val="22"/>
        </w:rPr>
      </w:pPr>
      <w:r w:rsidRPr="00405F53">
        <w:rPr>
          <w:rFonts w:asciiTheme="minorHAnsi" w:hAnsiTheme="minorHAnsi" w:cstheme="minorHAnsi"/>
          <w:b/>
          <w:bCs/>
          <w:noProof/>
          <w:color w:val="000000" w:themeColor="text1"/>
          <w:sz w:val="22"/>
          <w:szCs w:val="22"/>
        </w:rPr>
        <w:t>İdari Tedbirler</w:t>
      </w:r>
    </w:p>
    <w:p w14:paraId="5C3F0863" w14:textId="77777777" w:rsidR="00405F53" w:rsidRPr="00C80C93" w:rsidRDefault="00405F53" w:rsidP="00405F53">
      <w:pPr>
        <w:shd w:val="clear" w:color="auto" w:fill="FFFFFF"/>
        <w:spacing w:before="120" w:line="276" w:lineRule="auto"/>
        <w:jc w:val="both"/>
        <w:rPr>
          <w:rFonts w:cs="Arial"/>
          <w:noProof/>
          <w:color w:val="000000" w:themeColor="text1"/>
        </w:rPr>
      </w:pPr>
      <w:r w:rsidRPr="00C80C93">
        <w:rPr>
          <w:rFonts w:cs="Arial"/>
          <w:noProof/>
          <w:color w:val="000000" w:themeColor="text1"/>
        </w:rPr>
        <w:t>Özel nitelikli kişisel verilerin işlenmesi süreçlerinde yer alan çalışanlara yönelik,</w:t>
      </w:r>
    </w:p>
    <w:p w14:paraId="7931A8BC" w14:textId="77777777" w:rsidR="00405F53" w:rsidRDefault="00405F53" w:rsidP="00405F53">
      <w:pPr>
        <w:pStyle w:val="ListeParagraf"/>
        <w:numPr>
          <w:ilvl w:val="0"/>
          <w:numId w:val="39"/>
        </w:numPr>
        <w:shd w:val="clear" w:color="auto" w:fill="FFFFFF"/>
        <w:spacing w:before="120" w:after="0" w:line="276" w:lineRule="auto"/>
        <w:jc w:val="both"/>
        <w:rPr>
          <w:rFonts w:cs="Arial"/>
          <w:noProof/>
          <w:color w:val="000000" w:themeColor="text1"/>
        </w:rPr>
      </w:pPr>
      <w:r w:rsidRPr="00C577FC">
        <w:rPr>
          <w:rFonts w:cs="Arial"/>
          <w:noProof/>
          <w:color w:val="000000" w:themeColor="text1"/>
        </w:rPr>
        <w:t>Kanun ve buna bağlı yönetmelikler ile özel nitelikli kişisel veri güvenliği konularında düzenli olarak eğitimler veril</w:t>
      </w:r>
      <w:r>
        <w:rPr>
          <w:rFonts w:cs="Arial"/>
          <w:noProof/>
          <w:color w:val="000000" w:themeColor="text1"/>
        </w:rPr>
        <w:t>ir,</w:t>
      </w:r>
    </w:p>
    <w:p w14:paraId="01232E49" w14:textId="77777777" w:rsidR="00405F53" w:rsidRDefault="00405F53" w:rsidP="00405F53">
      <w:pPr>
        <w:pStyle w:val="ListeParagraf"/>
        <w:numPr>
          <w:ilvl w:val="0"/>
          <w:numId w:val="39"/>
        </w:numPr>
        <w:shd w:val="clear" w:color="auto" w:fill="FFFFFF"/>
        <w:spacing w:before="120" w:after="0" w:line="276" w:lineRule="auto"/>
        <w:jc w:val="both"/>
        <w:rPr>
          <w:rFonts w:cs="Arial"/>
          <w:noProof/>
          <w:color w:val="000000" w:themeColor="text1"/>
        </w:rPr>
      </w:pPr>
      <w:r w:rsidRPr="00C577FC">
        <w:rPr>
          <w:rFonts w:cs="Arial"/>
          <w:noProof/>
          <w:color w:val="000000" w:themeColor="text1"/>
        </w:rPr>
        <w:t>Gizlilik sözleşmeleri yapıl</w:t>
      </w:r>
      <w:r>
        <w:rPr>
          <w:rFonts w:cs="Arial"/>
          <w:noProof/>
          <w:color w:val="000000" w:themeColor="text1"/>
        </w:rPr>
        <w:t>ır</w:t>
      </w:r>
      <w:r w:rsidRPr="00C577FC">
        <w:rPr>
          <w:rFonts w:cs="Arial"/>
          <w:noProof/>
          <w:color w:val="000000" w:themeColor="text1"/>
        </w:rPr>
        <w:t>,</w:t>
      </w:r>
    </w:p>
    <w:p w14:paraId="3DB34EE8" w14:textId="77777777" w:rsidR="00405F53" w:rsidRDefault="00405F53" w:rsidP="00405F53">
      <w:pPr>
        <w:pStyle w:val="ListeParagraf"/>
        <w:numPr>
          <w:ilvl w:val="0"/>
          <w:numId w:val="39"/>
        </w:numPr>
        <w:shd w:val="clear" w:color="auto" w:fill="FFFFFF"/>
        <w:spacing w:before="120" w:after="0" w:line="276" w:lineRule="auto"/>
        <w:jc w:val="both"/>
        <w:rPr>
          <w:rFonts w:cs="Arial"/>
          <w:noProof/>
          <w:color w:val="000000" w:themeColor="text1"/>
        </w:rPr>
      </w:pPr>
      <w:r w:rsidRPr="00C577FC">
        <w:rPr>
          <w:rFonts w:cs="Arial"/>
          <w:noProof/>
          <w:color w:val="000000" w:themeColor="text1"/>
        </w:rPr>
        <w:t>Verilere erişim yetkisine sahip kullanıcıların, yetki kapsamları ve süreleri net olarak tanımlan</w:t>
      </w:r>
      <w:r>
        <w:rPr>
          <w:rFonts w:cs="Arial"/>
          <w:noProof/>
          <w:color w:val="000000" w:themeColor="text1"/>
        </w:rPr>
        <w:t>ır</w:t>
      </w:r>
      <w:r w:rsidRPr="00C577FC">
        <w:rPr>
          <w:rFonts w:cs="Arial"/>
          <w:noProof/>
          <w:color w:val="000000" w:themeColor="text1"/>
        </w:rPr>
        <w:t>,</w:t>
      </w:r>
    </w:p>
    <w:p w14:paraId="22E6F074" w14:textId="77777777" w:rsidR="00405F53" w:rsidRDefault="00405F53" w:rsidP="00405F53">
      <w:pPr>
        <w:pStyle w:val="ListeParagraf"/>
        <w:numPr>
          <w:ilvl w:val="0"/>
          <w:numId w:val="39"/>
        </w:numPr>
        <w:shd w:val="clear" w:color="auto" w:fill="FFFFFF"/>
        <w:spacing w:before="120" w:after="0" w:line="276" w:lineRule="auto"/>
        <w:jc w:val="both"/>
        <w:rPr>
          <w:rFonts w:cs="Arial"/>
          <w:noProof/>
          <w:color w:val="000000" w:themeColor="text1"/>
        </w:rPr>
      </w:pPr>
      <w:r w:rsidRPr="0013725C">
        <w:rPr>
          <w:rFonts w:cs="Arial"/>
          <w:noProof/>
          <w:color w:val="000000" w:themeColor="text1"/>
        </w:rPr>
        <w:t>Periyodik olarak yetki kontrolleri gerçekleştiril</w:t>
      </w:r>
      <w:r>
        <w:rPr>
          <w:rFonts w:cs="Arial"/>
          <w:noProof/>
          <w:color w:val="000000" w:themeColor="text1"/>
        </w:rPr>
        <w:t>ir</w:t>
      </w:r>
      <w:r w:rsidRPr="0013725C">
        <w:rPr>
          <w:rFonts w:cs="Arial"/>
          <w:noProof/>
          <w:color w:val="000000" w:themeColor="text1"/>
        </w:rPr>
        <w:t>,</w:t>
      </w:r>
    </w:p>
    <w:p w14:paraId="10A34CBD" w14:textId="77777777" w:rsidR="00405F53" w:rsidRPr="0013725C" w:rsidRDefault="00405F53" w:rsidP="00405F53">
      <w:pPr>
        <w:pStyle w:val="ListeParagraf"/>
        <w:numPr>
          <w:ilvl w:val="0"/>
          <w:numId w:val="39"/>
        </w:numPr>
        <w:shd w:val="clear" w:color="auto" w:fill="FFFFFF"/>
        <w:spacing w:before="120" w:after="0" w:line="276" w:lineRule="auto"/>
        <w:jc w:val="both"/>
        <w:rPr>
          <w:rFonts w:cs="Arial"/>
          <w:noProof/>
          <w:color w:val="000000" w:themeColor="text1"/>
        </w:rPr>
      </w:pPr>
      <w:r w:rsidRPr="0013725C">
        <w:rPr>
          <w:rFonts w:cs="Arial"/>
          <w:noProof/>
          <w:color w:val="000000" w:themeColor="text1"/>
        </w:rPr>
        <w:t>Görev değişikliği olan ya da işten ayrılan çalışanların bu alandaki yetkileri derhal kaldırıl</w:t>
      </w:r>
      <w:r>
        <w:rPr>
          <w:rFonts w:cs="Arial"/>
          <w:noProof/>
          <w:color w:val="000000" w:themeColor="text1"/>
        </w:rPr>
        <w:t>ır</w:t>
      </w:r>
      <w:r w:rsidRPr="0013725C">
        <w:rPr>
          <w:rFonts w:cs="Arial"/>
          <w:noProof/>
          <w:color w:val="000000" w:themeColor="text1"/>
        </w:rPr>
        <w:t>. Bu kapsamda, veri sorumlusu tarafından kendisine tahsis edilen envanter iade alın</w:t>
      </w:r>
      <w:r>
        <w:rPr>
          <w:rFonts w:cs="Arial"/>
          <w:noProof/>
          <w:color w:val="000000" w:themeColor="text1"/>
        </w:rPr>
        <w:t>ır.</w:t>
      </w:r>
    </w:p>
    <w:p w14:paraId="63C3A3C8" w14:textId="77777777" w:rsidR="00405F53" w:rsidRDefault="00405F53" w:rsidP="00405F53">
      <w:pPr>
        <w:shd w:val="clear" w:color="auto" w:fill="FFFFFF"/>
        <w:spacing w:before="120" w:line="276" w:lineRule="auto"/>
        <w:jc w:val="both"/>
        <w:rPr>
          <w:rFonts w:cs="Arial"/>
          <w:noProof/>
          <w:color w:val="000000" w:themeColor="text1"/>
        </w:rPr>
      </w:pPr>
      <w:r>
        <w:rPr>
          <w:rFonts w:cs="Arial"/>
          <w:noProof/>
          <w:color w:val="000000" w:themeColor="text1"/>
        </w:rPr>
        <w:t>Kişisel veri işleme envanterinde özel nitelikli kişisel veri işlenen faaliyetler etiketlenir.</w:t>
      </w:r>
    </w:p>
    <w:p w14:paraId="636F278A" w14:textId="77777777" w:rsidR="00405F53" w:rsidRPr="00C80C93" w:rsidRDefault="00405F53" w:rsidP="00405F53">
      <w:pPr>
        <w:shd w:val="clear" w:color="auto" w:fill="FFFFFF"/>
        <w:spacing w:before="120" w:line="276" w:lineRule="auto"/>
        <w:jc w:val="both"/>
        <w:rPr>
          <w:rFonts w:cs="Arial"/>
          <w:noProof/>
          <w:color w:val="000000" w:themeColor="text1"/>
        </w:rPr>
      </w:pPr>
      <w:r>
        <w:rPr>
          <w:rFonts w:cs="Arial"/>
          <w:noProof/>
          <w:color w:val="000000" w:themeColor="text1"/>
        </w:rPr>
        <w:t xml:space="preserve">Özel nitelikli kişisel veri güvenliğine yönelik risk analizleri gerçekleştirilir. </w:t>
      </w:r>
    </w:p>
    <w:p w14:paraId="3A4CCAF3" w14:textId="77777777" w:rsidR="00405F53" w:rsidRDefault="00405F53" w:rsidP="00405F53">
      <w:pPr>
        <w:shd w:val="clear" w:color="auto" w:fill="FFFFFF"/>
        <w:spacing w:before="120" w:line="276" w:lineRule="auto"/>
        <w:jc w:val="both"/>
        <w:rPr>
          <w:rFonts w:cs="Arial"/>
          <w:noProof/>
          <w:color w:val="000000" w:themeColor="text1"/>
        </w:rPr>
      </w:pPr>
      <w:r>
        <w:rPr>
          <w:rFonts w:cs="Arial"/>
          <w:noProof/>
          <w:color w:val="000000" w:themeColor="text1"/>
        </w:rPr>
        <w:tab/>
      </w:r>
    </w:p>
    <w:p w14:paraId="2F12A2BF" w14:textId="77777777" w:rsidR="00405F53" w:rsidRPr="00405F53" w:rsidRDefault="00405F53" w:rsidP="00405F53">
      <w:pPr>
        <w:pStyle w:val="Balk2"/>
        <w:keepLines w:val="0"/>
        <w:numPr>
          <w:ilvl w:val="0"/>
          <w:numId w:val="26"/>
        </w:numPr>
        <w:tabs>
          <w:tab w:val="num" w:pos="284"/>
        </w:tabs>
        <w:spacing w:before="120" w:after="60" w:line="276" w:lineRule="auto"/>
        <w:rPr>
          <w:rFonts w:asciiTheme="minorHAnsi" w:hAnsiTheme="minorHAnsi" w:cstheme="minorHAnsi"/>
          <w:b/>
          <w:bCs/>
          <w:noProof/>
          <w:color w:val="000000" w:themeColor="text1"/>
          <w:sz w:val="22"/>
          <w:szCs w:val="22"/>
        </w:rPr>
      </w:pPr>
      <w:r w:rsidRPr="00405F53">
        <w:rPr>
          <w:rFonts w:asciiTheme="minorHAnsi" w:hAnsiTheme="minorHAnsi" w:cstheme="minorHAnsi"/>
          <w:b/>
          <w:bCs/>
          <w:noProof/>
          <w:color w:val="000000" w:themeColor="text1"/>
          <w:sz w:val="22"/>
          <w:szCs w:val="22"/>
        </w:rPr>
        <w:t>POLİTİKANIN GÖZDEN GEÇİRİLMESİ</w:t>
      </w:r>
    </w:p>
    <w:p w14:paraId="78FA4463" w14:textId="77777777" w:rsidR="00405F53" w:rsidRPr="00545C03" w:rsidRDefault="00405F53" w:rsidP="00405F53">
      <w:pPr>
        <w:shd w:val="clear" w:color="auto" w:fill="FFFFFF"/>
        <w:spacing w:before="120" w:line="276" w:lineRule="auto"/>
        <w:jc w:val="both"/>
        <w:rPr>
          <w:rFonts w:cs="Arial"/>
          <w:noProof/>
          <w:color w:val="000000" w:themeColor="text1"/>
        </w:rPr>
      </w:pPr>
      <w:r>
        <w:rPr>
          <w:rFonts w:cs="Arial"/>
          <w:noProof/>
          <w:color w:val="000000" w:themeColor="text1"/>
        </w:rPr>
        <w:t>Politika,</w:t>
      </w:r>
      <w:r w:rsidRPr="00545C03">
        <w:rPr>
          <w:rFonts w:cs="Arial"/>
          <w:noProof/>
          <w:color w:val="000000" w:themeColor="text1"/>
        </w:rPr>
        <w:t xml:space="preserve"> </w:t>
      </w:r>
      <w:r w:rsidRPr="0030388F">
        <w:rPr>
          <w:rFonts w:cs="Arial"/>
          <w:noProof/>
          <w:color w:val="000000" w:themeColor="text1"/>
        </w:rPr>
        <w:t>ihtiyaç duyuldukça</w:t>
      </w:r>
      <w:r w:rsidRPr="00545C03">
        <w:rPr>
          <w:rFonts w:cs="Arial"/>
          <w:noProof/>
          <w:color w:val="000000" w:themeColor="text1"/>
        </w:rPr>
        <w:t xml:space="preserve"> gözden geçirilir</w:t>
      </w:r>
      <w:r>
        <w:rPr>
          <w:rFonts w:cs="Arial"/>
          <w:noProof/>
          <w:color w:val="000000" w:themeColor="text1"/>
        </w:rPr>
        <w:t xml:space="preserve"> ve gerekli bölümler güncellenir</w:t>
      </w:r>
      <w:r w:rsidRPr="00545C03">
        <w:rPr>
          <w:rFonts w:cs="Arial"/>
          <w:noProof/>
          <w:color w:val="000000" w:themeColor="text1"/>
        </w:rPr>
        <w:t xml:space="preserve">. </w:t>
      </w:r>
    </w:p>
    <w:p w14:paraId="341E835A" w14:textId="77777777" w:rsidR="00405F53" w:rsidRDefault="00405F53" w:rsidP="00405F53">
      <w:pPr>
        <w:spacing w:before="120"/>
        <w:jc w:val="both"/>
        <w:rPr>
          <w:rFonts w:cs="Arial"/>
        </w:rPr>
      </w:pPr>
    </w:p>
    <w:p w14:paraId="11A1D111" w14:textId="77777777" w:rsidR="00405F53" w:rsidRPr="00405F53" w:rsidRDefault="00405F53" w:rsidP="00405F53">
      <w:pPr>
        <w:pStyle w:val="Balk2"/>
        <w:keepLines w:val="0"/>
        <w:numPr>
          <w:ilvl w:val="0"/>
          <w:numId w:val="26"/>
        </w:numPr>
        <w:tabs>
          <w:tab w:val="num" w:pos="284"/>
        </w:tabs>
        <w:spacing w:before="120" w:after="60" w:line="276" w:lineRule="auto"/>
        <w:rPr>
          <w:rFonts w:asciiTheme="minorHAnsi" w:hAnsiTheme="minorHAnsi" w:cstheme="minorHAnsi"/>
          <w:b/>
          <w:bCs/>
          <w:noProof/>
          <w:color w:val="000000" w:themeColor="text1"/>
          <w:sz w:val="22"/>
          <w:szCs w:val="22"/>
        </w:rPr>
      </w:pPr>
      <w:r w:rsidRPr="00405F53">
        <w:rPr>
          <w:rFonts w:asciiTheme="minorHAnsi" w:hAnsiTheme="minorHAnsi" w:cstheme="minorHAnsi"/>
          <w:b/>
          <w:bCs/>
          <w:noProof/>
          <w:color w:val="000000" w:themeColor="text1"/>
          <w:sz w:val="22"/>
          <w:szCs w:val="22"/>
        </w:rPr>
        <w:t>POLİTİKANIN UYGULAMA SORUMLULUĞU</w:t>
      </w:r>
    </w:p>
    <w:p w14:paraId="07DE2397" w14:textId="77777777" w:rsidR="00405F53" w:rsidRDefault="00405F53" w:rsidP="00405F53">
      <w:pPr>
        <w:shd w:val="clear" w:color="auto" w:fill="FFFFFF"/>
        <w:spacing w:before="120" w:line="276" w:lineRule="auto"/>
        <w:jc w:val="both"/>
        <w:rPr>
          <w:rFonts w:cs="Arial"/>
          <w:noProof/>
          <w:color w:val="000000" w:themeColor="text1"/>
        </w:rPr>
      </w:pPr>
      <w:bookmarkStart w:id="12" w:name="_Hlk25059529"/>
      <w:r>
        <w:rPr>
          <w:rFonts w:cs="Arial"/>
          <w:noProof/>
          <w:color w:val="000000" w:themeColor="text1"/>
        </w:rPr>
        <w:t>Politika, Yönetim Kurulu tarafından onaylanlandığında yürürlüğe girmiş kabul edilir.</w:t>
      </w:r>
      <w:bookmarkEnd w:id="12"/>
      <w:r>
        <w:rPr>
          <w:rFonts w:cs="Arial"/>
          <w:noProof/>
          <w:color w:val="000000" w:themeColor="text1"/>
        </w:rPr>
        <w:t xml:space="preserve"> Politika çalışanlara duyurulur.  </w:t>
      </w:r>
    </w:p>
    <w:p w14:paraId="700803FC" w14:textId="77777777" w:rsidR="00405F53" w:rsidRDefault="00405F53" w:rsidP="00405F53">
      <w:pPr>
        <w:shd w:val="clear" w:color="auto" w:fill="FFFFFF"/>
        <w:spacing w:before="120" w:line="276" w:lineRule="auto"/>
        <w:jc w:val="both"/>
        <w:rPr>
          <w:rFonts w:cs="Arial"/>
          <w:noProof/>
          <w:color w:val="000000" w:themeColor="text1"/>
        </w:rPr>
      </w:pPr>
    </w:p>
    <w:p w14:paraId="4DE1F7A6" w14:textId="77777777" w:rsidR="00405F53" w:rsidRPr="00405F53" w:rsidRDefault="00405F53" w:rsidP="00405F53">
      <w:pPr>
        <w:rPr>
          <w:lang w:eastAsia="tr-TR"/>
        </w:rPr>
      </w:pPr>
    </w:p>
    <w:sectPr w:rsidR="00405F53" w:rsidRPr="00405F53" w:rsidSect="00B37D2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276" w:left="1417"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BDCFB" w14:textId="77777777" w:rsidR="001C30E1" w:rsidRDefault="001C30E1" w:rsidP="00B37D22">
      <w:pPr>
        <w:spacing w:after="0" w:line="240" w:lineRule="auto"/>
      </w:pPr>
      <w:r>
        <w:separator/>
      </w:r>
    </w:p>
  </w:endnote>
  <w:endnote w:type="continuationSeparator" w:id="0">
    <w:p w14:paraId="4E6703CD" w14:textId="77777777" w:rsidR="001C30E1" w:rsidRDefault="001C30E1" w:rsidP="00B3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CC803" w14:textId="77777777" w:rsidR="00D81F7A" w:rsidRDefault="00D81F7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618E3" w14:textId="77777777" w:rsidR="00B37D22" w:rsidRDefault="00B37D22" w:rsidP="00B37D22">
    <w:pPr>
      <w:pStyle w:val="AltBilgi"/>
      <w:jc w:val="center"/>
    </w:pPr>
    <w:r>
      <w:t>Versiyon 1</w:t>
    </w:r>
  </w:p>
  <w:p w14:paraId="0D720E92" w14:textId="127F3DE6" w:rsidR="00B37D22" w:rsidRDefault="00D81F7A" w:rsidP="00B37D22">
    <w:pPr>
      <w:shd w:val="clear" w:color="auto" w:fill="FFFFFF"/>
      <w:spacing w:after="0" w:line="276" w:lineRule="auto"/>
      <w:jc w:val="center"/>
    </w:pPr>
    <w:r w:rsidRPr="00D81F7A">
      <w:t xml:space="preserve">VERVO MAKİNA OTOMASYON SİSTEMLERİ SANAYİ VE TİCARET LİMİTED ŞİRKETİ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F4123" w14:textId="77777777" w:rsidR="00D81F7A" w:rsidRDefault="00D81F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AA9ED" w14:textId="77777777" w:rsidR="001C30E1" w:rsidRDefault="001C30E1" w:rsidP="00B37D22">
      <w:pPr>
        <w:spacing w:after="0" w:line="240" w:lineRule="auto"/>
      </w:pPr>
      <w:r>
        <w:separator/>
      </w:r>
    </w:p>
  </w:footnote>
  <w:footnote w:type="continuationSeparator" w:id="0">
    <w:p w14:paraId="2372E288" w14:textId="77777777" w:rsidR="001C30E1" w:rsidRDefault="001C30E1" w:rsidP="00B37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3B44A" w14:textId="77777777" w:rsidR="00D81F7A" w:rsidRDefault="00D81F7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4F642" w14:textId="77777777" w:rsidR="00D81F7A" w:rsidRDefault="00D81F7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6AAF1" w14:textId="77777777" w:rsidR="00D81F7A" w:rsidRDefault="00D81F7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001B"/>
    <w:multiLevelType w:val="multilevel"/>
    <w:tmpl w:val="6E1ED730"/>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4B2828"/>
    <w:multiLevelType w:val="hybridMultilevel"/>
    <w:tmpl w:val="F7D2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91874"/>
    <w:multiLevelType w:val="hybridMultilevel"/>
    <w:tmpl w:val="A54E3B1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0EA041BC"/>
    <w:multiLevelType w:val="hybridMultilevel"/>
    <w:tmpl w:val="10CA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15395"/>
    <w:multiLevelType w:val="multilevel"/>
    <w:tmpl w:val="829056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76538D"/>
    <w:multiLevelType w:val="hybridMultilevel"/>
    <w:tmpl w:val="DEBE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F3359"/>
    <w:multiLevelType w:val="hybridMultilevel"/>
    <w:tmpl w:val="56D22710"/>
    <w:lvl w:ilvl="0" w:tplc="CFC0AF7A">
      <w:start w:val="1"/>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6736764"/>
    <w:multiLevelType w:val="hybridMultilevel"/>
    <w:tmpl w:val="7D5216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CD70E7A"/>
    <w:multiLevelType w:val="hybridMultilevel"/>
    <w:tmpl w:val="40EA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61A17"/>
    <w:multiLevelType w:val="hybridMultilevel"/>
    <w:tmpl w:val="149A9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FB200A"/>
    <w:multiLevelType w:val="hybridMultilevel"/>
    <w:tmpl w:val="97B43B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32A2E1B"/>
    <w:multiLevelType w:val="multilevel"/>
    <w:tmpl w:val="0BA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E70E9C"/>
    <w:multiLevelType w:val="hybridMultilevel"/>
    <w:tmpl w:val="5DA8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25ECA"/>
    <w:multiLevelType w:val="multilevel"/>
    <w:tmpl w:val="49A21E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6A5DF6"/>
    <w:multiLevelType w:val="hybridMultilevel"/>
    <w:tmpl w:val="CEE0FC78"/>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7C57A1B"/>
    <w:multiLevelType w:val="multilevel"/>
    <w:tmpl w:val="7C00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643F37"/>
    <w:multiLevelType w:val="hybridMultilevel"/>
    <w:tmpl w:val="DB4EFD1A"/>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9747270"/>
    <w:multiLevelType w:val="hybridMultilevel"/>
    <w:tmpl w:val="90FA61E8"/>
    <w:lvl w:ilvl="0" w:tplc="A12E02A2">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A4E3709"/>
    <w:multiLevelType w:val="hybridMultilevel"/>
    <w:tmpl w:val="4BDCADC0"/>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E9B351B"/>
    <w:multiLevelType w:val="multilevel"/>
    <w:tmpl w:val="2E46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153B60"/>
    <w:multiLevelType w:val="hybridMultilevel"/>
    <w:tmpl w:val="130AB34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1" w15:restartNumberingAfterBreak="0">
    <w:nsid w:val="372415FA"/>
    <w:multiLevelType w:val="hybridMultilevel"/>
    <w:tmpl w:val="80ACBF0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2" w15:restartNumberingAfterBreak="0">
    <w:nsid w:val="3CBF3820"/>
    <w:multiLevelType w:val="hybridMultilevel"/>
    <w:tmpl w:val="C2222AA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3" w15:restartNumberingAfterBreak="0">
    <w:nsid w:val="3FD33AC9"/>
    <w:multiLevelType w:val="multilevel"/>
    <w:tmpl w:val="E8DE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02772B"/>
    <w:multiLevelType w:val="hybridMultilevel"/>
    <w:tmpl w:val="F2F43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E175A6"/>
    <w:multiLevelType w:val="hybridMultilevel"/>
    <w:tmpl w:val="50506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F703C8"/>
    <w:multiLevelType w:val="hybridMultilevel"/>
    <w:tmpl w:val="7E18F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4021FA"/>
    <w:multiLevelType w:val="hybridMultilevel"/>
    <w:tmpl w:val="96C4562A"/>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4A794A66"/>
    <w:multiLevelType w:val="hybridMultilevel"/>
    <w:tmpl w:val="E818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8066BF"/>
    <w:multiLevelType w:val="hybridMultilevel"/>
    <w:tmpl w:val="0930C5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8521613"/>
    <w:multiLevelType w:val="hybridMultilevel"/>
    <w:tmpl w:val="08226782"/>
    <w:lvl w:ilvl="0" w:tplc="CFC0AF7A">
      <w:start w:val="1"/>
      <w:numFmt w:val="bullet"/>
      <w:lvlText w:val="-"/>
      <w:lvlJc w:val="left"/>
      <w:pPr>
        <w:ind w:left="1068" w:hanging="360"/>
      </w:pPr>
      <w:rPr>
        <w:rFonts w:ascii="Calibri" w:eastAsia="Times New Roman" w:hAnsi="Calibri" w:cs="Calibr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1" w15:restartNumberingAfterBreak="0">
    <w:nsid w:val="5923589D"/>
    <w:multiLevelType w:val="hybridMultilevel"/>
    <w:tmpl w:val="B14C39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E6D3792"/>
    <w:multiLevelType w:val="hybridMultilevel"/>
    <w:tmpl w:val="56265C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EA35B91"/>
    <w:multiLevelType w:val="hybridMultilevel"/>
    <w:tmpl w:val="3C588B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1A95213"/>
    <w:multiLevelType w:val="multilevel"/>
    <w:tmpl w:val="F488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360055"/>
    <w:multiLevelType w:val="hybridMultilevel"/>
    <w:tmpl w:val="CF523C3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6" w15:restartNumberingAfterBreak="0">
    <w:nsid w:val="696B72D8"/>
    <w:multiLevelType w:val="hybridMultilevel"/>
    <w:tmpl w:val="2DAECC48"/>
    <w:lvl w:ilvl="0" w:tplc="0409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7" w15:restartNumberingAfterBreak="0">
    <w:nsid w:val="70A24F9A"/>
    <w:multiLevelType w:val="hybridMultilevel"/>
    <w:tmpl w:val="98627E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56746124">
    <w:abstractNumId w:val="11"/>
  </w:num>
  <w:num w:numId="2" w16cid:durableId="276067699">
    <w:abstractNumId w:val="19"/>
  </w:num>
  <w:num w:numId="3" w16cid:durableId="382678995">
    <w:abstractNumId w:val="15"/>
  </w:num>
  <w:num w:numId="4" w16cid:durableId="1641688136">
    <w:abstractNumId w:val="34"/>
  </w:num>
  <w:num w:numId="5" w16cid:durableId="1219249352">
    <w:abstractNumId w:val="17"/>
  </w:num>
  <w:num w:numId="6" w16cid:durableId="224991701">
    <w:abstractNumId w:val="23"/>
  </w:num>
  <w:num w:numId="7" w16cid:durableId="776801943">
    <w:abstractNumId w:val="6"/>
  </w:num>
  <w:num w:numId="8" w16cid:durableId="1966352279">
    <w:abstractNumId w:val="30"/>
  </w:num>
  <w:num w:numId="9" w16cid:durableId="599797968">
    <w:abstractNumId w:val="22"/>
  </w:num>
  <w:num w:numId="10" w16cid:durableId="1616864267">
    <w:abstractNumId w:val="20"/>
  </w:num>
  <w:num w:numId="11" w16cid:durableId="109711009">
    <w:abstractNumId w:val="3"/>
  </w:num>
  <w:num w:numId="12" w16cid:durableId="996302458">
    <w:abstractNumId w:val="6"/>
  </w:num>
  <w:num w:numId="13" w16cid:durableId="175466844">
    <w:abstractNumId w:val="12"/>
  </w:num>
  <w:num w:numId="14" w16cid:durableId="1119841374">
    <w:abstractNumId w:val="25"/>
  </w:num>
  <w:num w:numId="15" w16cid:durableId="326372451">
    <w:abstractNumId w:val="8"/>
  </w:num>
  <w:num w:numId="16" w16cid:durableId="652484839">
    <w:abstractNumId w:val="1"/>
  </w:num>
  <w:num w:numId="17" w16cid:durableId="80957989">
    <w:abstractNumId w:val="5"/>
  </w:num>
  <w:num w:numId="18" w16cid:durableId="496382419">
    <w:abstractNumId w:val="36"/>
  </w:num>
  <w:num w:numId="19" w16cid:durableId="1219902934">
    <w:abstractNumId w:val="24"/>
  </w:num>
  <w:num w:numId="20" w16cid:durableId="1636566609">
    <w:abstractNumId w:val="21"/>
  </w:num>
  <w:num w:numId="21" w16cid:durableId="1040981844">
    <w:abstractNumId w:val="28"/>
  </w:num>
  <w:num w:numId="22" w16cid:durableId="96483674">
    <w:abstractNumId w:val="26"/>
  </w:num>
  <w:num w:numId="23" w16cid:durableId="931744235">
    <w:abstractNumId w:val="31"/>
  </w:num>
  <w:num w:numId="24" w16cid:durableId="2116171095">
    <w:abstractNumId w:val="35"/>
  </w:num>
  <w:num w:numId="25" w16cid:durableId="1983996155">
    <w:abstractNumId w:val="9"/>
  </w:num>
  <w:num w:numId="26" w16cid:durableId="1921595726">
    <w:abstractNumId w:val="27"/>
  </w:num>
  <w:num w:numId="27" w16cid:durableId="1608150697">
    <w:abstractNumId w:val="0"/>
  </w:num>
  <w:num w:numId="28" w16cid:durableId="630865445">
    <w:abstractNumId w:val="18"/>
  </w:num>
  <w:num w:numId="29" w16cid:durableId="716856277">
    <w:abstractNumId w:val="12"/>
  </w:num>
  <w:num w:numId="30" w16cid:durableId="31080877">
    <w:abstractNumId w:val="37"/>
  </w:num>
  <w:num w:numId="31" w16cid:durableId="93478447">
    <w:abstractNumId w:val="33"/>
  </w:num>
  <w:num w:numId="32" w16cid:durableId="2096827929">
    <w:abstractNumId w:val="2"/>
  </w:num>
  <w:num w:numId="33" w16cid:durableId="1175874079">
    <w:abstractNumId w:val="4"/>
  </w:num>
  <w:num w:numId="34" w16cid:durableId="431780551">
    <w:abstractNumId w:val="16"/>
  </w:num>
  <w:num w:numId="35" w16cid:durableId="120391519">
    <w:abstractNumId w:val="14"/>
  </w:num>
  <w:num w:numId="36" w16cid:durableId="2007247323">
    <w:abstractNumId w:val="29"/>
  </w:num>
  <w:num w:numId="37" w16cid:durableId="1075321124">
    <w:abstractNumId w:val="7"/>
  </w:num>
  <w:num w:numId="38" w16cid:durableId="2049258639">
    <w:abstractNumId w:val="32"/>
  </w:num>
  <w:num w:numId="39" w16cid:durableId="850919479">
    <w:abstractNumId w:val="10"/>
  </w:num>
  <w:num w:numId="40" w16cid:durableId="9920284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7B"/>
    <w:rsid w:val="000036D5"/>
    <w:rsid w:val="00010353"/>
    <w:rsid w:val="00022A51"/>
    <w:rsid w:val="0002700B"/>
    <w:rsid w:val="000339C5"/>
    <w:rsid w:val="00052BDB"/>
    <w:rsid w:val="0005682D"/>
    <w:rsid w:val="00070659"/>
    <w:rsid w:val="000A0A81"/>
    <w:rsid w:val="000A56F2"/>
    <w:rsid w:val="000E3051"/>
    <w:rsid w:val="0010327B"/>
    <w:rsid w:val="00105544"/>
    <w:rsid w:val="0010577B"/>
    <w:rsid w:val="00105B1B"/>
    <w:rsid w:val="0012194E"/>
    <w:rsid w:val="00121D3D"/>
    <w:rsid w:val="00125D40"/>
    <w:rsid w:val="00135251"/>
    <w:rsid w:val="00154DEB"/>
    <w:rsid w:val="00162475"/>
    <w:rsid w:val="00190B1A"/>
    <w:rsid w:val="001A003A"/>
    <w:rsid w:val="001B6A4D"/>
    <w:rsid w:val="001C30E1"/>
    <w:rsid w:val="00217853"/>
    <w:rsid w:val="00221942"/>
    <w:rsid w:val="00225DB5"/>
    <w:rsid w:val="00235E57"/>
    <w:rsid w:val="0024732C"/>
    <w:rsid w:val="00253AF2"/>
    <w:rsid w:val="00254022"/>
    <w:rsid w:val="00282642"/>
    <w:rsid w:val="00285BC8"/>
    <w:rsid w:val="002A3A5F"/>
    <w:rsid w:val="002B1FB2"/>
    <w:rsid w:val="002B6B0D"/>
    <w:rsid w:val="002C575D"/>
    <w:rsid w:val="002D3B7A"/>
    <w:rsid w:val="002E316E"/>
    <w:rsid w:val="00327006"/>
    <w:rsid w:val="00353B81"/>
    <w:rsid w:val="00376113"/>
    <w:rsid w:val="0037677B"/>
    <w:rsid w:val="003E3A47"/>
    <w:rsid w:val="00405F53"/>
    <w:rsid w:val="004112BE"/>
    <w:rsid w:val="00464547"/>
    <w:rsid w:val="00482214"/>
    <w:rsid w:val="004A338C"/>
    <w:rsid w:val="004D0591"/>
    <w:rsid w:val="004D5C2A"/>
    <w:rsid w:val="00534539"/>
    <w:rsid w:val="00542728"/>
    <w:rsid w:val="005745CD"/>
    <w:rsid w:val="005B6DBE"/>
    <w:rsid w:val="005F07DE"/>
    <w:rsid w:val="00606758"/>
    <w:rsid w:val="00611B1C"/>
    <w:rsid w:val="0062219D"/>
    <w:rsid w:val="00631FDC"/>
    <w:rsid w:val="006332D4"/>
    <w:rsid w:val="006344F7"/>
    <w:rsid w:val="006419A2"/>
    <w:rsid w:val="00645EA5"/>
    <w:rsid w:val="00685537"/>
    <w:rsid w:val="006915B2"/>
    <w:rsid w:val="006A1F3F"/>
    <w:rsid w:val="006A51A8"/>
    <w:rsid w:val="006B03F0"/>
    <w:rsid w:val="006B4D77"/>
    <w:rsid w:val="006C1F09"/>
    <w:rsid w:val="006C5BBB"/>
    <w:rsid w:val="006D1221"/>
    <w:rsid w:val="006E4869"/>
    <w:rsid w:val="00726414"/>
    <w:rsid w:val="007327AC"/>
    <w:rsid w:val="007443A8"/>
    <w:rsid w:val="00744529"/>
    <w:rsid w:val="00752201"/>
    <w:rsid w:val="00786983"/>
    <w:rsid w:val="00791643"/>
    <w:rsid w:val="007958C4"/>
    <w:rsid w:val="007C560C"/>
    <w:rsid w:val="007D0F4D"/>
    <w:rsid w:val="008261A8"/>
    <w:rsid w:val="00845D53"/>
    <w:rsid w:val="008624A0"/>
    <w:rsid w:val="008838A0"/>
    <w:rsid w:val="008C3AA7"/>
    <w:rsid w:val="008D0613"/>
    <w:rsid w:val="008D44A2"/>
    <w:rsid w:val="008E1054"/>
    <w:rsid w:val="009172A9"/>
    <w:rsid w:val="00923A5A"/>
    <w:rsid w:val="00924ED9"/>
    <w:rsid w:val="009644A9"/>
    <w:rsid w:val="00983217"/>
    <w:rsid w:val="0099506E"/>
    <w:rsid w:val="009A1F39"/>
    <w:rsid w:val="009C40D1"/>
    <w:rsid w:val="00A04E85"/>
    <w:rsid w:val="00A44246"/>
    <w:rsid w:val="00A47855"/>
    <w:rsid w:val="00A61084"/>
    <w:rsid w:val="00A836D2"/>
    <w:rsid w:val="00AB05FB"/>
    <w:rsid w:val="00AC08A2"/>
    <w:rsid w:val="00AC1678"/>
    <w:rsid w:val="00AC3613"/>
    <w:rsid w:val="00AC4580"/>
    <w:rsid w:val="00AC7E06"/>
    <w:rsid w:val="00B22F2F"/>
    <w:rsid w:val="00B37D22"/>
    <w:rsid w:val="00B47EF8"/>
    <w:rsid w:val="00B56339"/>
    <w:rsid w:val="00B905F9"/>
    <w:rsid w:val="00BB2D85"/>
    <w:rsid w:val="00BD70E4"/>
    <w:rsid w:val="00BE5EE9"/>
    <w:rsid w:val="00BF3B86"/>
    <w:rsid w:val="00C1128B"/>
    <w:rsid w:val="00C15467"/>
    <w:rsid w:val="00C20212"/>
    <w:rsid w:val="00C30B5B"/>
    <w:rsid w:val="00C40715"/>
    <w:rsid w:val="00C64A47"/>
    <w:rsid w:val="00C7676B"/>
    <w:rsid w:val="00C93E6A"/>
    <w:rsid w:val="00CA585D"/>
    <w:rsid w:val="00CA5D39"/>
    <w:rsid w:val="00CB43BD"/>
    <w:rsid w:val="00CC53A1"/>
    <w:rsid w:val="00CF3D67"/>
    <w:rsid w:val="00D108D4"/>
    <w:rsid w:val="00D12B15"/>
    <w:rsid w:val="00D234C8"/>
    <w:rsid w:val="00D42AED"/>
    <w:rsid w:val="00D70E64"/>
    <w:rsid w:val="00D81F7A"/>
    <w:rsid w:val="00D87CCE"/>
    <w:rsid w:val="00D9036A"/>
    <w:rsid w:val="00DC252E"/>
    <w:rsid w:val="00DD7889"/>
    <w:rsid w:val="00DE26F9"/>
    <w:rsid w:val="00DE62DC"/>
    <w:rsid w:val="00E05F31"/>
    <w:rsid w:val="00E32ED8"/>
    <w:rsid w:val="00E4759B"/>
    <w:rsid w:val="00E505AF"/>
    <w:rsid w:val="00E513A7"/>
    <w:rsid w:val="00E93786"/>
    <w:rsid w:val="00E95F67"/>
    <w:rsid w:val="00E97C44"/>
    <w:rsid w:val="00EA344F"/>
    <w:rsid w:val="00EE2B1D"/>
    <w:rsid w:val="00EE63DD"/>
    <w:rsid w:val="00F25265"/>
    <w:rsid w:val="00F26FE1"/>
    <w:rsid w:val="00F27ABF"/>
    <w:rsid w:val="00F34A7D"/>
    <w:rsid w:val="00F457A9"/>
    <w:rsid w:val="00F51519"/>
    <w:rsid w:val="00F745C6"/>
    <w:rsid w:val="00F76E7E"/>
    <w:rsid w:val="00FC3E12"/>
    <w:rsid w:val="00FC434C"/>
    <w:rsid w:val="00FC4AB6"/>
    <w:rsid w:val="00FF3D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15BE7"/>
  <w15:docId w15:val="{57A907CF-D8D6-49C0-AAFD-1D642744D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F515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BF3B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nhideWhenUsed/>
    <w:qFormat/>
    <w:rsid w:val="00BF3B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25402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5151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F515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51519"/>
    <w:rPr>
      <w:b/>
      <w:bCs/>
    </w:rPr>
  </w:style>
  <w:style w:type="character" w:styleId="Kpr">
    <w:name w:val="Hyperlink"/>
    <w:basedOn w:val="VarsaylanParagrafYazTipi"/>
    <w:uiPriority w:val="99"/>
    <w:unhideWhenUsed/>
    <w:rsid w:val="00F51519"/>
    <w:rPr>
      <w:color w:val="0000FF"/>
      <w:u w:val="single"/>
    </w:rPr>
  </w:style>
  <w:style w:type="paragraph" w:styleId="ListeParagraf">
    <w:name w:val="List Paragraph"/>
    <w:basedOn w:val="Normal"/>
    <w:uiPriority w:val="34"/>
    <w:qFormat/>
    <w:rsid w:val="00DE26F9"/>
    <w:pPr>
      <w:ind w:left="720"/>
      <w:contextualSpacing/>
    </w:pPr>
  </w:style>
  <w:style w:type="character" w:styleId="AklamaBavurusu">
    <w:name w:val="annotation reference"/>
    <w:basedOn w:val="VarsaylanParagrafYazTipi"/>
    <w:uiPriority w:val="99"/>
    <w:semiHidden/>
    <w:unhideWhenUsed/>
    <w:rsid w:val="000A0A81"/>
    <w:rPr>
      <w:sz w:val="16"/>
      <w:szCs w:val="16"/>
    </w:rPr>
  </w:style>
  <w:style w:type="paragraph" w:styleId="AklamaMetni">
    <w:name w:val="annotation text"/>
    <w:basedOn w:val="Normal"/>
    <w:link w:val="AklamaMetniChar"/>
    <w:uiPriority w:val="99"/>
    <w:semiHidden/>
    <w:unhideWhenUsed/>
    <w:rsid w:val="000A0A8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A0A81"/>
    <w:rPr>
      <w:sz w:val="20"/>
      <w:szCs w:val="20"/>
    </w:rPr>
  </w:style>
  <w:style w:type="paragraph" w:styleId="AklamaKonusu">
    <w:name w:val="annotation subject"/>
    <w:basedOn w:val="AklamaMetni"/>
    <w:next w:val="AklamaMetni"/>
    <w:link w:val="AklamaKonusuChar"/>
    <w:uiPriority w:val="99"/>
    <w:semiHidden/>
    <w:unhideWhenUsed/>
    <w:rsid w:val="000A0A81"/>
    <w:rPr>
      <w:b/>
      <w:bCs/>
    </w:rPr>
  </w:style>
  <w:style w:type="character" w:customStyle="1" w:styleId="AklamaKonusuChar">
    <w:name w:val="Açıklama Konusu Char"/>
    <w:basedOn w:val="AklamaMetniChar"/>
    <w:link w:val="AklamaKonusu"/>
    <w:uiPriority w:val="99"/>
    <w:semiHidden/>
    <w:rsid w:val="000A0A81"/>
    <w:rPr>
      <w:b/>
      <w:bCs/>
      <w:sz w:val="20"/>
      <w:szCs w:val="20"/>
    </w:rPr>
  </w:style>
  <w:style w:type="paragraph" w:styleId="BalonMetni">
    <w:name w:val="Balloon Text"/>
    <w:basedOn w:val="Normal"/>
    <w:link w:val="BalonMetniChar"/>
    <w:uiPriority w:val="99"/>
    <w:semiHidden/>
    <w:unhideWhenUsed/>
    <w:rsid w:val="000A0A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0A81"/>
    <w:rPr>
      <w:rFonts w:ascii="Tahoma" w:hAnsi="Tahoma" w:cs="Tahoma"/>
      <w:sz w:val="16"/>
      <w:szCs w:val="16"/>
    </w:rPr>
  </w:style>
  <w:style w:type="character" w:customStyle="1" w:styleId="Balk2Char">
    <w:name w:val="Başlık 2 Char"/>
    <w:basedOn w:val="VarsaylanParagrafYazTipi"/>
    <w:link w:val="Balk2"/>
    <w:uiPriority w:val="9"/>
    <w:rsid w:val="00BF3B86"/>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rsid w:val="00BF3B86"/>
    <w:rPr>
      <w:rFonts w:asciiTheme="majorHAnsi" w:eastAsiaTheme="majorEastAsia" w:hAnsiTheme="majorHAnsi" w:cstheme="majorBidi"/>
      <w:color w:val="1F3763" w:themeColor="accent1" w:themeShade="7F"/>
      <w:sz w:val="24"/>
      <w:szCs w:val="24"/>
    </w:rPr>
  </w:style>
  <w:style w:type="paragraph" w:customStyle="1" w:styleId="Default">
    <w:name w:val="Default"/>
    <w:rsid w:val="00BF3B86"/>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39"/>
    <w:rsid w:val="00BF3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
    <w:semiHidden/>
    <w:rsid w:val="00254022"/>
    <w:rPr>
      <w:rFonts w:asciiTheme="majorHAnsi" w:eastAsiaTheme="majorEastAsia" w:hAnsiTheme="majorHAnsi" w:cstheme="majorBidi"/>
      <w:i/>
      <w:iCs/>
      <w:color w:val="2F5496" w:themeColor="accent1" w:themeShade="BF"/>
    </w:rPr>
  </w:style>
  <w:style w:type="paragraph" w:styleId="stBilgi">
    <w:name w:val="header"/>
    <w:basedOn w:val="Normal"/>
    <w:link w:val="stBilgiChar"/>
    <w:uiPriority w:val="99"/>
    <w:unhideWhenUsed/>
    <w:rsid w:val="00B37D22"/>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B37D22"/>
  </w:style>
  <w:style w:type="paragraph" w:styleId="AltBilgi">
    <w:name w:val="footer"/>
    <w:basedOn w:val="Normal"/>
    <w:link w:val="AltBilgiChar"/>
    <w:uiPriority w:val="99"/>
    <w:unhideWhenUsed/>
    <w:rsid w:val="00B37D22"/>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B37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76026">
      <w:bodyDiv w:val="1"/>
      <w:marLeft w:val="0"/>
      <w:marRight w:val="0"/>
      <w:marTop w:val="0"/>
      <w:marBottom w:val="0"/>
      <w:divBdr>
        <w:top w:val="none" w:sz="0" w:space="0" w:color="auto"/>
        <w:left w:val="none" w:sz="0" w:space="0" w:color="auto"/>
        <w:bottom w:val="none" w:sz="0" w:space="0" w:color="auto"/>
        <w:right w:val="none" w:sz="0" w:space="0" w:color="auto"/>
      </w:divBdr>
    </w:div>
    <w:div w:id="82646325">
      <w:bodyDiv w:val="1"/>
      <w:marLeft w:val="0"/>
      <w:marRight w:val="0"/>
      <w:marTop w:val="0"/>
      <w:marBottom w:val="0"/>
      <w:divBdr>
        <w:top w:val="none" w:sz="0" w:space="0" w:color="auto"/>
        <w:left w:val="none" w:sz="0" w:space="0" w:color="auto"/>
        <w:bottom w:val="none" w:sz="0" w:space="0" w:color="auto"/>
        <w:right w:val="none" w:sz="0" w:space="0" w:color="auto"/>
      </w:divBdr>
    </w:div>
    <w:div w:id="83769895">
      <w:bodyDiv w:val="1"/>
      <w:marLeft w:val="0"/>
      <w:marRight w:val="0"/>
      <w:marTop w:val="0"/>
      <w:marBottom w:val="0"/>
      <w:divBdr>
        <w:top w:val="none" w:sz="0" w:space="0" w:color="auto"/>
        <w:left w:val="none" w:sz="0" w:space="0" w:color="auto"/>
        <w:bottom w:val="none" w:sz="0" w:space="0" w:color="auto"/>
        <w:right w:val="none" w:sz="0" w:space="0" w:color="auto"/>
      </w:divBdr>
    </w:div>
    <w:div w:id="157813832">
      <w:bodyDiv w:val="1"/>
      <w:marLeft w:val="0"/>
      <w:marRight w:val="0"/>
      <w:marTop w:val="0"/>
      <w:marBottom w:val="0"/>
      <w:divBdr>
        <w:top w:val="none" w:sz="0" w:space="0" w:color="auto"/>
        <w:left w:val="none" w:sz="0" w:space="0" w:color="auto"/>
        <w:bottom w:val="none" w:sz="0" w:space="0" w:color="auto"/>
        <w:right w:val="none" w:sz="0" w:space="0" w:color="auto"/>
      </w:divBdr>
    </w:div>
    <w:div w:id="255288249">
      <w:bodyDiv w:val="1"/>
      <w:marLeft w:val="0"/>
      <w:marRight w:val="0"/>
      <w:marTop w:val="0"/>
      <w:marBottom w:val="0"/>
      <w:divBdr>
        <w:top w:val="none" w:sz="0" w:space="0" w:color="auto"/>
        <w:left w:val="none" w:sz="0" w:space="0" w:color="auto"/>
        <w:bottom w:val="none" w:sz="0" w:space="0" w:color="auto"/>
        <w:right w:val="none" w:sz="0" w:space="0" w:color="auto"/>
      </w:divBdr>
    </w:div>
    <w:div w:id="273288867">
      <w:bodyDiv w:val="1"/>
      <w:marLeft w:val="0"/>
      <w:marRight w:val="0"/>
      <w:marTop w:val="0"/>
      <w:marBottom w:val="0"/>
      <w:divBdr>
        <w:top w:val="none" w:sz="0" w:space="0" w:color="auto"/>
        <w:left w:val="none" w:sz="0" w:space="0" w:color="auto"/>
        <w:bottom w:val="none" w:sz="0" w:space="0" w:color="auto"/>
        <w:right w:val="none" w:sz="0" w:space="0" w:color="auto"/>
      </w:divBdr>
    </w:div>
    <w:div w:id="297344591">
      <w:bodyDiv w:val="1"/>
      <w:marLeft w:val="0"/>
      <w:marRight w:val="0"/>
      <w:marTop w:val="0"/>
      <w:marBottom w:val="0"/>
      <w:divBdr>
        <w:top w:val="none" w:sz="0" w:space="0" w:color="auto"/>
        <w:left w:val="none" w:sz="0" w:space="0" w:color="auto"/>
        <w:bottom w:val="none" w:sz="0" w:space="0" w:color="auto"/>
        <w:right w:val="none" w:sz="0" w:space="0" w:color="auto"/>
      </w:divBdr>
    </w:div>
    <w:div w:id="499807289">
      <w:bodyDiv w:val="1"/>
      <w:marLeft w:val="0"/>
      <w:marRight w:val="0"/>
      <w:marTop w:val="0"/>
      <w:marBottom w:val="0"/>
      <w:divBdr>
        <w:top w:val="none" w:sz="0" w:space="0" w:color="auto"/>
        <w:left w:val="none" w:sz="0" w:space="0" w:color="auto"/>
        <w:bottom w:val="none" w:sz="0" w:space="0" w:color="auto"/>
        <w:right w:val="none" w:sz="0" w:space="0" w:color="auto"/>
      </w:divBdr>
    </w:div>
    <w:div w:id="667294844">
      <w:bodyDiv w:val="1"/>
      <w:marLeft w:val="0"/>
      <w:marRight w:val="0"/>
      <w:marTop w:val="0"/>
      <w:marBottom w:val="0"/>
      <w:divBdr>
        <w:top w:val="none" w:sz="0" w:space="0" w:color="auto"/>
        <w:left w:val="none" w:sz="0" w:space="0" w:color="auto"/>
        <w:bottom w:val="none" w:sz="0" w:space="0" w:color="auto"/>
        <w:right w:val="none" w:sz="0" w:space="0" w:color="auto"/>
      </w:divBdr>
    </w:div>
    <w:div w:id="1019821702">
      <w:bodyDiv w:val="1"/>
      <w:marLeft w:val="0"/>
      <w:marRight w:val="0"/>
      <w:marTop w:val="0"/>
      <w:marBottom w:val="0"/>
      <w:divBdr>
        <w:top w:val="none" w:sz="0" w:space="0" w:color="auto"/>
        <w:left w:val="none" w:sz="0" w:space="0" w:color="auto"/>
        <w:bottom w:val="none" w:sz="0" w:space="0" w:color="auto"/>
        <w:right w:val="none" w:sz="0" w:space="0" w:color="auto"/>
      </w:divBdr>
    </w:div>
    <w:div w:id="1032028149">
      <w:bodyDiv w:val="1"/>
      <w:marLeft w:val="0"/>
      <w:marRight w:val="0"/>
      <w:marTop w:val="0"/>
      <w:marBottom w:val="0"/>
      <w:divBdr>
        <w:top w:val="none" w:sz="0" w:space="0" w:color="auto"/>
        <w:left w:val="none" w:sz="0" w:space="0" w:color="auto"/>
        <w:bottom w:val="none" w:sz="0" w:space="0" w:color="auto"/>
        <w:right w:val="none" w:sz="0" w:space="0" w:color="auto"/>
      </w:divBdr>
    </w:div>
    <w:div w:id="1286540241">
      <w:bodyDiv w:val="1"/>
      <w:marLeft w:val="0"/>
      <w:marRight w:val="0"/>
      <w:marTop w:val="0"/>
      <w:marBottom w:val="0"/>
      <w:divBdr>
        <w:top w:val="none" w:sz="0" w:space="0" w:color="auto"/>
        <w:left w:val="none" w:sz="0" w:space="0" w:color="auto"/>
        <w:bottom w:val="none" w:sz="0" w:space="0" w:color="auto"/>
        <w:right w:val="none" w:sz="0" w:space="0" w:color="auto"/>
      </w:divBdr>
    </w:div>
    <w:div w:id="1320885836">
      <w:bodyDiv w:val="1"/>
      <w:marLeft w:val="0"/>
      <w:marRight w:val="0"/>
      <w:marTop w:val="0"/>
      <w:marBottom w:val="0"/>
      <w:divBdr>
        <w:top w:val="none" w:sz="0" w:space="0" w:color="auto"/>
        <w:left w:val="none" w:sz="0" w:space="0" w:color="auto"/>
        <w:bottom w:val="none" w:sz="0" w:space="0" w:color="auto"/>
        <w:right w:val="none" w:sz="0" w:space="0" w:color="auto"/>
      </w:divBdr>
    </w:div>
    <w:div w:id="1381326136">
      <w:bodyDiv w:val="1"/>
      <w:marLeft w:val="0"/>
      <w:marRight w:val="0"/>
      <w:marTop w:val="0"/>
      <w:marBottom w:val="0"/>
      <w:divBdr>
        <w:top w:val="none" w:sz="0" w:space="0" w:color="auto"/>
        <w:left w:val="none" w:sz="0" w:space="0" w:color="auto"/>
        <w:bottom w:val="none" w:sz="0" w:space="0" w:color="auto"/>
        <w:right w:val="none" w:sz="0" w:space="0" w:color="auto"/>
      </w:divBdr>
    </w:div>
    <w:div w:id="1417239429">
      <w:bodyDiv w:val="1"/>
      <w:marLeft w:val="0"/>
      <w:marRight w:val="0"/>
      <w:marTop w:val="0"/>
      <w:marBottom w:val="0"/>
      <w:divBdr>
        <w:top w:val="none" w:sz="0" w:space="0" w:color="auto"/>
        <w:left w:val="none" w:sz="0" w:space="0" w:color="auto"/>
        <w:bottom w:val="none" w:sz="0" w:space="0" w:color="auto"/>
        <w:right w:val="none" w:sz="0" w:space="0" w:color="auto"/>
      </w:divBdr>
    </w:div>
    <w:div w:id="1682850127">
      <w:bodyDiv w:val="1"/>
      <w:marLeft w:val="0"/>
      <w:marRight w:val="0"/>
      <w:marTop w:val="0"/>
      <w:marBottom w:val="0"/>
      <w:divBdr>
        <w:top w:val="none" w:sz="0" w:space="0" w:color="auto"/>
        <w:left w:val="none" w:sz="0" w:space="0" w:color="auto"/>
        <w:bottom w:val="none" w:sz="0" w:space="0" w:color="auto"/>
        <w:right w:val="none" w:sz="0" w:space="0" w:color="auto"/>
      </w:divBdr>
    </w:div>
    <w:div w:id="1731344975">
      <w:bodyDiv w:val="1"/>
      <w:marLeft w:val="0"/>
      <w:marRight w:val="0"/>
      <w:marTop w:val="0"/>
      <w:marBottom w:val="0"/>
      <w:divBdr>
        <w:top w:val="none" w:sz="0" w:space="0" w:color="auto"/>
        <w:left w:val="none" w:sz="0" w:space="0" w:color="auto"/>
        <w:bottom w:val="none" w:sz="0" w:space="0" w:color="auto"/>
        <w:right w:val="none" w:sz="0" w:space="0" w:color="auto"/>
      </w:divBdr>
    </w:div>
    <w:div w:id="1740207183">
      <w:bodyDiv w:val="1"/>
      <w:marLeft w:val="0"/>
      <w:marRight w:val="0"/>
      <w:marTop w:val="0"/>
      <w:marBottom w:val="0"/>
      <w:divBdr>
        <w:top w:val="none" w:sz="0" w:space="0" w:color="auto"/>
        <w:left w:val="none" w:sz="0" w:space="0" w:color="auto"/>
        <w:bottom w:val="none" w:sz="0" w:space="0" w:color="auto"/>
        <w:right w:val="none" w:sz="0" w:space="0" w:color="auto"/>
      </w:divBdr>
    </w:div>
    <w:div w:id="1790856832">
      <w:bodyDiv w:val="1"/>
      <w:marLeft w:val="0"/>
      <w:marRight w:val="0"/>
      <w:marTop w:val="0"/>
      <w:marBottom w:val="0"/>
      <w:divBdr>
        <w:top w:val="none" w:sz="0" w:space="0" w:color="auto"/>
        <w:left w:val="none" w:sz="0" w:space="0" w:color="auto"/>
        <w:bottom w:val="none" w:sz="0" w:space="0" w:color="auto"/>
        <w:right w:val="none" w:sz="0" w:space="0" w:color="auto"/>
      </w:divBdr>
    </w:div>
    <w:div w:id="1947688558">
      <w:bodyDiv w:val="1"/>
      <w:marLeft w:val="0"/>
      <w:marRight w:val="0"/>
      <w:marTop w:val="0"/>
      <w:marBottom w:val="0"/>
      <w:divBdr>
        <w:top w:val="none" w:sz="0" w:space="0" w:color="auto"/>
        <w:left w:val="none" w:sz="0" w:space="0" w:color="auto"/>
        <w:bottom w:val="none" w:sz="0" w:space="0" w:color="auto"/>
        <w:right w:val="none" w:sz="0" w:space="0" w:color="auto"/>
      </w:divBdr>
    </w:div>
    <w:div w:id="2044742771">
      <w:bodyDiv w:val="1"/>
      <w:marLeft w:val="0"/>
      <w:marRight w:val="0"/>
      <w:marTop w:val="0"/>
      <w:marBottom w:val="0"/>
      <w:divBdr>
        <w:top w:val="none" w:sz="0" w:space="0" w:color="auto"/>
        <w:left w:val="none" w:sz="0" w:space="0" w:color="auto"/>
        <w:bottom w:val="none" w:sz="0" w:space="0" w:color="auto"/>
        <w:right w:val="none" w:sz="0" w:space="0" w:color="auto"/>
      </w:divBdr>
    </w:div>
    <w:div w:id="2052799002">
      <w:bodyDiv w:val="1"/>
      <w:marLeft w:val="0"/>
      <w:marRight w:val="0"/>
      <w:marTop w:val="0"/>
      <w:marBottom w:val="0"/>
      <w:divBdr>
        <w:top w:val="none" w:sz="0" w:space="0" w:color="auto"/>
        <w:left w:val="none" w:sz="0" w:space="0" w:color="auto"/>
        <w:bottom w:val="none" w:sz="0" w:space="0" w:color="auto"/>
        <w:right w:val="none" w:sz="0" w:space="0" w:color="auto"/>
      </w:divBdr>
    </w:div>
    <w:div w:id="210534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BADFB-2E10-44B6-B84B-9834B7737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1146</Words>
  <Characters>6534</Characters>
  <Application>Microsoft Office Word</Application>
  <DocSecurity>0</DocSecurity>
  <Lines>54</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 Özge Demirel</dc:creator>
  <cp:lastModifiedBy>eylem kahraman</cp:lastModifiedBy>
  <cp:revision>2</cp:revision>
  <cp:lastPrinted>2018-04-06T08:07:00Z</cp:lastPrinted>
  <dcterms:created xsi:type="dcterms:W3CDTF">2025-08-08T11:13:00Z</dcterms:created>
  <dcterms:modified xsi:type="dcterms:W3CDTF">2025-08-08T11:13:00Z</dcterms:modified>
</cp:coreProperties>
</file>