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371E" w14:textId="2CDE3451" w:rsidR="00D108D4" w:rsidRPr="00482214" w:rsidRDefault="00BF3B86" w:rsidP="00EA344F">
      <w:pPr>
        <w:spacing w:after="0" w:line="240" w:lineRule="auto"/>
        <w:jc w:val="center"/>
        <w:outlineLvl w:val="0"/>
        <w:rPr>
          <w:rFonts w:eastAsia="Times New Roman" w:cstheme="minorHAnsi"/>
          <w:b/>
          <w:color w:val="1C3765"/>
          <w:kern w:val="36"/>
          <w:sz w:val="32"/>
          <w:szCs w:val="32"/>
          <w:lang w:eastAsia="tr-TR"/>
        </w:rPr>
      </w:pPr>
      <w:r w:rsidRPr="00482214">
        <w:rPr>
          <w:rFonts w:eastAsia="Times New Roman" w:cstheme="minorHAnsi"/>
          <w:b/>
          <w:color w:val="1C3765"/>
          <w:kern w:val="36"/>
          <w:sz w:val="32"/>
          <w:szCs w:val="32"/>
          <w:lang w:eastAsia="tr-TR"/>
        </w:rPr>
        <w:t xml:space="preserve">KİŞİSEL VERİ </w:t>
      </w:r>
      <w:r w:rsidR="00DC252E">
        <w:rPr>
          <w:rFonts w:eastAsia="Times New Roman" w:cstheme="minorHAnsi"/>
          <w:b/>
          <w:color w:val="1C3765"/>
          <w:kern w:val="36"/>
          <w:sz w:val="32"/>
          <w:szCs w:val="32"/>
          <w:lang w:eastAsia="tr-TR"/>
        </w:rPr>
        <w:t>SAKLAMA VE İMHA</w:t>
      </w:r>
      <w:r w:rsidRPr="00482214">
        <w:rPr>
          <w:rFonts w:eastAsia="Times New Roman" w:cstheme="minorHAnsi"/>
          <w:b/>
          <w:color w:val="1C3765"/>
          <w:kern w:val="36"/>
          <w:sz w:val="32"/>
          <w:szCs w:val="32"/>
          <w:lang w:eastAsia="tr-TR"/>
        </w:rPr>
        <w:t xml:space="preserve"> POLİTİKASI</w:t>
      </w:r>
    </w:p>
    <w:p w14:paraId="7CB53BBB" w14:textId="77777777" w:rsidR="00EA344F" w:rsidRPr="00482214" w:rsidRDefault="00EA344F" w:rsidP="00EA344F">
      <w:pPr>
        <w:spacing w:after="0" w:line="240" w:lineRule="auto"/>
        <w:jc w:val="center"/>
        <w:outlineLvl w:val="0"/>
        <w:rPr>
          <w:rFonts w:eastAsia="Times New Roman" w:cstheme="minorHAnsi"/>
          <w:b/>
          <w:color w:val="1C3765"/>
          <w:kern w:val="36"/>
          <w:lang w:eastAsia="tr-TR"/>
        </w:rPr>
      </w:pPr>
    </w:p>
    <w:p w14:paraId="2B58F96C" w14:textId="77777777" w:rsidR="00BF3B86" w:rsidRPr="00482214" w:rsidRDefault="00BF3B86" w:rsidP="00BF3B86">
      <w:pPr>
        <w:rPr>
          <w:rFonts w:cstheme="minorHAnsi"/>
        </w:rPr>
      </w:pPr>
    </w:p>
    <w:p w14:paraId="0F65681F" w14:textId="36CBE5F0" w:rsidR="00BF3B86" w:rsidRPr="00482214" w:rsidRDefault="00BF3B86" w:rsidP="00BF3B86">
      <w:pPr>
        <w:pStyle w:val="Balk2"/>
        <w:keepLines w:val="0"/>
        <w:numPr>
          <w:ilvl w:val="0"/>
          <w:numId w:val="26"/>
        </w:numPr>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TANIMLAR VE KISALTMALAR</w:t>
      </w:r>
    </w:p>
    <w:p w14:paraId="48080C8C" w14:textId="55DECDBD" w:rsidR="002503C2" w:rsidRDefault="00BF3B86" w:rsidP="00DC252E">
      <w:pPr>
        <w:shd w:val="clear" w:color="auto" w:fill="FFFFFF"/>
        <w:spacing w:after="60" w:line="276" w:lineRule="auto"/>
        <w:jc w:val="both"/>
        <w:rPr>
          <w:rFonts w:cs="Arial"/>
          <w:noProof/>
          <w:color w:val="000000" w:themeColor="text1"/>
        </w:rPr>
      </w:pPr>
      <w:r w:rsidRPr="00482214">
        <w:rPr>
          <w:rFonts w:cstheme="minorHAnsi"/>
          <w:b/>
          <w:noProof/>
          <w:color w:val="000000" w:themeColor="text1"/>
        </w:rPr>
        <w:t>Kurum</w:t>
      </w:r>
      <w:r w:rsidRPr="00482214">
        <w:rPr>
          <w:rFonts w:cstheme="minorHAnsi"/>
          <w:b/>
          <w:noProof/>
          <w:color w:val="000000" w:themeColor="text1"/>
        </w:rPr>
        <w:tab/>
        <w:t>:</w:t>
      </w:r>
      <w:r w:rsidRPr="00482214">
        <w:rPr>
          <w:rFonts w:cstheme="minorHAnsi"/>
          <w:noProof/>
          <w:color w:val="000000" w:themeColor="text1"/>
        </w:rPr>
        <w:t xml:space="preserve"> </w:t>
      </w:r>
      <w:r w:rsidR="00D377B6" w:rsidRPr="00D377B6">
        <w:rPr>
          <w:rFonts w:cstheme="minorHAnsi"/>
          <w:noProof/>
          <w:color w:val="000000" w:themeColor="text1"/>
        </w:rPr>
        <w:t xml:space="preserve">VERVO MAKİNA OTOMASYON SİSTEMLERİ SANAYİ VE TİCARET LİMİTED ŞİRKETİ  </w:t>
      </w:r>
    </w:p>
    <w:p w14:paraId="570A73C6" w14:textId="4FF012A4" w:rsidR="00DC252E" w:rsidRPr="002503C2" w:rsidRDefault="00DC252E" w:rsidP="00DC252E">
      <w:pPr>
        <w:shd w:val="clear" w:color="auto" w:fill="FFFFFF"/>
        <w:spacing w:after="60" w:line="276" w:lineRule="auto"/>
        <w:jc w:val="both"/>
        <w:rPr>
          <w:rFonts w:cs="Arial"/>
          <w:noProof/>
          <w:color w:val="000000" w:themeColor="text1"/>
        </w:rPr>
      </w:pPr>
      <w:r w:rsidRPr="00DC252E">
        <w:rPr>
          <w:rFonts w:cs="Arial"/>
          <w:b/>
          <w:noProof/>
          <w:color w:val="000000" w:themeColor="text1"/>
        </w:rPr>
        <w:t>Kanun:</w:t>
      </w:r>
      <w:r w:rsidRPr="00DC252E">
        <w:rPr>
          <w:rFonts w:cs="Arial"/>
          <w:bCs/>
          <w:noProof/>
          <w:color w:val="000000" w:themeColor="text1"/>
        </w:rPr>
        <w:t xml:space="preserve"> 6698 Sayılı Kişisel Verilerin Korunması Kanunu.</w:t>
      </w:r>
    </w:p>
    <w:p w14:paraId="47084F64"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Yönetmelik:</w:t>
      </w:r>
      <w:r w:rsidRPr="00DC252E">
        <w:rPr>
          <w:rFonts w:cs="Arial"/>
          <w:bCs/>
          <w:noProof/>
          <w:color w:val="000000" w:themeColor="text1"/>
        </w:rPr>
        <w:t xml:space="preserve"> 28 Ekim 2017 tarihli Resmi Gazetede yayımlanan Kişisel Verilerin Silinmesi, Yok Edilmesi veya Anonim Hale Getirilmesi Hakkında Yönetmelik. </w:t>
      </w:r>
    </w:p>
    <w:p w14:paraId="24DA8EB7"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Politika:</w:t>
      </w:r>
      <w:r w:rsidRPr="00DC252E">
        <w:rPr>
          <w:rFonts w:cs="Arial"/>
          <w:bCs/>
          <w:noProof/>
          <w:color w:val="000000" w:themeColor="text1"/>
        </w:rPr>
        <w:t xml:space="preserve"> Kişisel Veri Saklama ve İmha Politikası.</w:t>
      </w:r>
    </w:p>
    <w:p w14:paraId="6FA1BEB8"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Kişisel Veri:</w:t>
      </w:r>
      <w:r w:rsidRPr="00DC252E">
        <w:rPr>
          <w:rFonts w:cs="Arial"/>
          <w:bCs/>
          <w:noProof/>
          <w:color w:val="000000" w:themeColor="text1"/>
        </w:rPr>
        <w:t xml:space="preserve"> Kimliği belirli veya belirlenebilir gerçek kişiye ilişkin her türlü bilgi. </w:t>
      </w:r>
    </w:p>
    <w:p w14:paraId="2B1E9A8C"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Alıcı Grubu:</w:t>
      </w:r>
      <w:r w:rsidRPr="00DC252E">
        <w:rPr>
          <w:rFonts w:cs="Arial"/>
          <w:bCs/>
          <w:noProof/>
          <w:color w:val="000000" w:themeColor="text1"/>
        </w:rPr>
        <w:t xml:space="preserve"> Veri sorumlusu tarafından kişisel verilerin aktarıldığı gerçek veya tüzel kişi kategorisi. </w:t>
      </w:r>
    </w:p>
    <w:p w14:paraId="501BB085"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Açık Rıza:</w:t>
      </w:r>
      <w:r w:rsidRPr="00DC252E">
        <w:rPr>
          <w:rFonts w:cs="Arial"/>
          <w:bCs/>
          <w:noProof/>
          <w:color w:val="000000" w:themeColor="text1"/>
        </w:rPr>
        <w:t xml:space="preserve"> Belirli bir konuya ilişkin, bilgilendirilmeye dayanan ve özgür iradeyle açıklanan rıza. </w:t>
      </w:r>
    </w:p>
    <w:p w14:paraId="514FB8FB"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Anonim Hale Getirme:</w:t>
      </w:r>
      <w:r w:rsidRPr="00DC252E">
        <w:rPr>
          <w:rFonts w:cs="Arial"/>
          <w:bCs/>
          <w:noProof/>
          <w:color w:val="000000" w:themeColor="text1"/>
        </w:rPr>
        <w:t xml:space="preserve"> Kişisel verilerin, başka verilerle eşleştirilerek dahi hiçbir surette kimliği belirli veya belirlenebilir bir gerçek kişiyle ilişkilendirilemeyecek hale getirilmesi. </w:t>
      </w:r>
    </w:p>
    <w:p w14:paraId="7A7846C7"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İlgili Kişi:</w:t>
      </w:r>
      <w:r w:rsidRPr="00DC252E">
        <w:rPr>
          <w:rFonts w:cs="Arial"/>
          <w:bCs/>
          <w:noProof/>
          <w:color w:val="000000" w:themeColor="text1"/>
        </w:rPr>
        <w:t xml:space="preserve"> Kişisel verisi işlenen gerçek kişi. </w:t>
      </w:r>
    </w:p>
    <w:p w14:paraId="73403913"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İmha:</w:t>
      </w:r>
      <w:r w:rsidRPr="00DC252E">
        <w:rPr>
          <w:rFonts w:cs="Arial"/>
          <w:bCs/>
          <w:noProof/>
          <w:color w:val="000000" w:themeColor="text1"/>
        </w:rPr>
        <w:t xml:space="preserve"> Kişisel verilerin silinmesi, yok edilmesi veya anonim hale getirilmesi. </w:t>
      </w:r>
    </w:p>
    <w:p w14:paraId="01DA869E"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Veri Sorumlusu:</w:t>
      </w:r>
      <w:r w:rsidRPr="00DC252E">
        <w:rPr>
          <w:rFonts w:cs="Arial"/>
          <w:bCs/>
          <w:noProof/>
          <w:color w:val="000000" w:themeColor="text1"/>
        </w:rPr>
        <w:t xml:space="preserve"> Kişisel verilerin işleme amaçlarını ve vasıtalarını belirleyen, veri kayıt sisteminin kurulmasında ve yönetilmesinden sorumlu gerçek veya tüzel kişi. </w:t>
      </w:r>
    </w:p>
    <w:p w14:paraId="376B007D"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Veri İşleyen:</w:t>
      </w:r>
      <w:r w:rsidRPr="00DC252E">
        <w:rPr>
          <w:rFonts w:cs="Arial"/>
          <w:bCs/>
          <w:noProof/>
          <w:color w:val="000000" w:themeColor="text1"/>
        </w:rPr>
        <w:t xml:space="preserve"> Veri sorumlusunun verdiği yetkiye dayanarak veri sorumlusu adına kişisel verileri işleyen gerçek veya tüzel kişi. </w:t>
      </w:r>
    </w:p>
    <w:p w14:paraId="1EFE91E2" w14:textId="77777777" w:rsidR="00DC252E" w:rsidRP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Elektronik Ortam:</w:t>
      </w:r>
      <w:r w:rsidRPr="00DC252E">
        <w:rPr>
          <w:rFonts w:cs="Arial"/>
          <w:bCs/>
          <w:noProof/>
          <w:color w:val="000000" w:themeColor="text1"/>
        </w:rPr>
        <w:t xml:space="preserve"> Kişisel verilerin elektronik aygıtlar ile oluşturulabildiği, okunabildiği, değiştirilebildiği ve yazılabildiği ortamlar. </w:t>
      </w:r>
    </w:p>
    <w:p w14:paraId="272F46BF" w14:textId="6E6FFE52" w:rsidR="00DC252E" w:rsidRDefault="00DC252E" w:rsidP="00DC252E">
      <w:pPr>
        <w:shd w:val="clear" w:color="auto" w:fill="FFFFFF"/>
        <w:spacing w:after="60" w:line="276" w:lineRule="auto"/>
        <w:jc w:val="both"/>
        <w:rPr>
          <w:rFonts w:cs="Arial"/>
          <w:bCs/>
          <w:noProof/>
          <w:color w:val="000000" w:themeColor="text1"/>
        </w:rPr>
      </w:pPr>
      <w:r w:rsidRPr="00DC252E">
        <w:rPr>
          <w:rFonts w:cs="Arial"/>
          <w:b/>
          <w:noProof/>
          <w:color w:val="000000" w:themeColor="text1"/>
        </w:rPr>
        <w:t>Elektronik Olmayan Ortam:</w:t>
      </w:r>
      <w:r w:rsidRPr="00DC252E">
        <w:rPr>
          <w:rFonts w:cs="Arial"/>
          <w:bCs/>
          <w:noProof/>
          <w:color w:val="000000" w:themeColor="text1"/>
        </w:rPr>
        <w:t xml:space="preserve"> Elektronik ortamların dışında kalan tüm yazılı, basılı, görsel vb. diğer ortamlar. </w:t>
      </w:r>
    </w:p>
    <w:p w14:paraId="597C8D98" w14:textId="77777777" w:rsidR="00611B1C" w:rsidRPr="00DC252E" w:rsidRDefault="00611B1C" w:rsidP="00DC252E">
      <w:pPr>
        <w:shd w:val="clear" w:color="auto" w:fill="FFFFFF"/>
        <w:spacing w:after="60" w:line="276" w:lineRule="auto"/>
        <w:jc w:val="both"/>
        <w:rPr>
          <w:rFonts w:cs="Arial"/>
          <w:bCs/>
          <w:noProof/>
          <w:color w:val="000000" w:themeColor="text1"/>
        </w:rPr>
      </w:pPr>
    </w:p>
    <w:p w14:paraId="1BB5F68A" w14:textId="77777777" w:rsidR="00BF3B86" w:rsidRPr="00482214" w:rsidRDefault="00BF3B86"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AMAÇ VE KAPSAM</w:t>
      </w:r>
    </w:p>
    <w:p w14:paraId="3ABFC17B" w14:textId="77777777" w:rsidR="00611B1C" w:rsidRPr="00460ED4" w:rsidRDefault="00611B1C" w:rsidP="00611B1C">
      <w:pPr>
        <w:shd w:val="clear" w:color="auto" w:fill="FFFFFF"/>
        <w:spacing w:after="60" w:line="276" w:lineRule="auto"/>
        <w:jc w:val="both"/>
        <w:rPr>
          <w:rFonts w:cs="Arial"/>
          <w:bCs/>
          <w:noProof/>
          <w:color w:val="000000" w:themeColor="text1"/>
        </w:rPr>
      </w:pPr>
      <w:bookmarkStart w:id="0" w:name="_Toc419145411"/>
      <w:bookmarkStart w:id="1" w:name="_Toc419189094"/>
      <w:bookmarkStart w:id="2" w:name="_Toc306025677"/>
      <w:bookmarkStart w:id="3" w:name="_Toc324771676"/>
      <w:bookmarkStart w:id="4" w:name="_Toc324851715"/>
      <w:bookmarkStart w:id="5" w:name="_Toc354329811"/>
      <w:bookmarkStart w:id="6" w:name="_Toc354329933"/>
      <w:bookmarkStart w:id="7" w:name="_Toc354330043"/>
      <w:bookmarkStart w:id="8" w:name="_Toc354341091"/>
      <w:bookmarkStart w:id="9" w:name="_Toc354393243"/>
      <w:bookmarkEnd w:id="0"/>
      <w:bookmarkEnd w:id="1"/>
      <w:r w:rsidRPr="00460ED4">
        <w:rPr>
          <w:rFonts w:cs="Arial"/>
          <w:bCs/>
          <w:noProof/>
          <w:color w:val="000000" w:themeColor="text1"/>
        </w:rPr>
        <w:t xml:space="preserve">Kişisel Verileri Saklama ve İmha Politikası (“Politika”), </w:t>
      </w:r>
      <w:r>
        <w:rPr>
          <w:rFonts w:cs="Arial"/>
          <w:bCs/>
          <w:noProof/>
          <w:color w:val="000000" w:themeColor="text1"/>
        </w:rPr>
        <w:t>Kurum tarafından</w:t>
      </w:r>
      <w:r w:rsidRPr="00460ED4">
        <w:rPr>
          <w:rFonts w:cs="Arial"/>
          <w:bCs/>
          <w:noProof/>
          <w:color w:val="000000" w:themeColor="text1"/>
        </w:rPr>
        <w:t xml:space="preserve"> gerçekleştirilmekte olan saklama ve imha faaliyetlerine ilişkin iş ve işlemler konusunda usul ve esasları belirlemek amacıyla hazırlanmıştır.</w:t>
      </w:r>
    </w:p>
    <w:p w14:paraId="696E4E11" w14:textId="79BA05F3" w:rsidR="00611B1C" w:rsidRPr="00460ED4" w:rsidRDefault="00611B1C" w:rsidP="00611B1C">
      <w:pPr>
        <w:shd w:val="clear" w:color="auto" w:fill="FFFFFF"/>
        <w:spacing w:after="60" w:line="276" w:lineRule="auto"/>
        <w:jc w:val="both"/>
        <w:rPr>
          <w:rFonts w:cs="Arial"/>
          <w:bCs/>
          <w:noProof/>
          <w:color w:val="000000" w:themeColor="text1"/>
        </w:rPr>
      </w:pPr>
      <w:r w:rsidRPr="00460ED4">
        <w:rPr>
          <w:rFonts w:cs="Arial"/>
          <w:bCs/>
          <w:noProof/>
          <w:color w:val="000000" w:themeColor="text1"/>
        </w:rPr>
        <w:t xml:space="preserve">Kurum; </w:t>
      </w:r>
      <w:bookmarkStart w:id="10" w:name="_Hlk205802363"/>
      <w:r w:rsidR="00D653A2">
        <w:rPr>
          <w:rFonts w:cs="Arial"/>
          <w:bCs/>
          <w:noProof/>
          <w:color w:val="000000" w:themeColor="text1"/>
        </w:rPr>
        <w:t>çalışan adayları,</w:t>
      </w:r>
      <w:r w:rsidR="003015B5" w:rsidRPr="003A7AC5">
        <w:rPr>
          <w:rFonts w:cstheme="minorHAnsi"/>
          <w:bCs/>
          <w:noProof/>
          <w:color w:val="000000" w:themeColor="text1"/>
        </w:rPr>
        <w:t>çalışanlar,</w:t>
      </w:r>
      <w:r w:rsidR="00C65119">
        <w:rPr>
          <w:rFonts w:cstheme="minorHAnsi"/>
          <w:bCs/>
          <w:noProof/>
          <w:color w:val="000000" w:themeColor="text1"/>
        </w:rPr>
        <w:t>müşteriler (ürün veya hizmet satın alan kişiler), potansiyel ürün ve hizmet alıcıları,</w:t>
      </w:r>
      <w:r w:rsidR="00D653A2">
        <w:rPr>
          <w:rFonts w:cstheme="minorHAnsi"/>
          <w:bCs/>
          <w:noProof/>
          <w:color w:val="000000" w:themeColor="text1"/>
        </w:rPr>
        <w:t>tedarikçi</w:t>
      </w:r>
      <w:r w:rsidR="00532626">
        <w:rPr>
          <w:rFonts w:cstheme="minorHAnsi"/>
          <w:bCs/>
          <w:noProof/>
          <w:color w:val="000000" w:themeColor="text1"/>
        </w:rPr>
        <w:t xml:space="preserve"> çalışanları</w:t>
      </w:r>
      <w:r w:rsidR="00342746">
        <w:rPr>
          <w:rFonts w:cstheme="minorHAnsi"/>
          <w:bCs/>
          <w:noProof/>
          <w:color w:val="000000" w:themeColor="text1"/>
        </w:rPr>
        <w:t>, ziyaretçiler</w:t>
      </w:r>
      <w:r w:rsidR="00C65119">
        <w:rPr>
          <w:rFonts w:cstheme="minorHAnsi"/>
          <w:bCs/>
          <w:noProof/>
          <w:color w:val="000000" w:themeColor="text1"/>
        </w:rPr>
        <w:t xml:space="preserve"> ve </w:t>
      </w:r>
      <w:r w:rsidRPr="00F203EC">
        <w:rPr>
          <w:rFonts w:cs="Arial"/>
          <w:bCs/>
          <w:noProof/>
          <w:color w:val="000000" w:themeColor="text1"/>
        </w:rPr>
        <w:t xml:space="preserve">diğer </w:t>
      </w:r>
      <w:r w:rsidR="00342746">
        <w:rPr>
          <w:rFonts w:cs="Arial"/>
          <w:bCs/>
          <w:noProof/>
          <w:color w:val="000000" w:themeColor="text1"/>
        </w:rPr>
        <w:t xml:space="preserve">ilgili </w:t>
      </w:r>
      <w:r w:rsidRPr="00F203EC">
        <w:rPr>
          <w:rFonts w:cs="Arial"/>
          <w:bCs/>
          <w:noProof/>
          <w:color w:val="000000" w:themeColor="text1"/>
        </w:rPr>
        <w:t>üçüncü kişilere</w:t>
      </w:r>
      <w:r w:rsidR="00C65119">
        <w:rPr>
          <w:rFonts w:cs="Arial"/>
          <w:bCs/>
          <w:noProof/>
          <w:color w:val="000000" w:themeColor="text1"/>
        </w:rPr>
        <w:t xml:space="preserve"> (</w:t>
      </w:r>
      <w:r w:rsidR="00C65119" w:rsidRPr="00C65119">
        <w:rPr>
          <w:rFonts w:cs="Arial"/>
          <w:bCs/>
          <w:noProof/>
          <w:color w:val="000000" w:themeColor="text1"/>
        </w:rPr>
        <w:t>kamu görevlisi,</w:t>
      </w:r>
      <w:r w:rsidR="00C65119">
        <w:rPr>
          <w:rFonts w:cs="Arial"/>
          <w:bCs/>
          <w:noProof/>
          <w:color w:val="000000" w:themeColor="text1"/>
        </w:rPr>
        <w:t xml:space="preserve"> </w:t>
      </w:r>
      <w:r w:rsidR="00C65119" w:rsidRPr="00C65119">
        <w:rPr>
          <w:rFonts w:cs="Arial"/>
          <w:bCs/>
          <w:noProof/>
          <w:color w:val="000000" w:themeColor="text1"/>
        </w:rPr>
        <w:t>hasta,</w:t>
      </w:r>
      <w:r w:rsidR="00C65119">
        <w:rPr>
          <w:rFonts w:cs="Arial"/>
          <w:bCs/>
          <w:noProof/>
          <w:color w:val="000000" w:themeColor="text1"/>
        </w:rPr>
        <w:t xml:space="preserve"> </w:t>
      </w:r>
      <w:r w:rsidR="00C65119" w:rsidRPr="00C65119">
        <w:rPr>
          <w:rFonts w:cs="Arial"/>
          <w:bCs/>
          <w:noProof/>
          <w:color w:val="000000" w:themeColor="text1"/>
        </w:rPr>
        <w:t>borçlu,</w:t>
      </w:r>
      <w:r w:rsidR="00C65119">
        <w:rPr>
          <w:rFonts w:cs="Arial"/>
          <w:bCs/>
          <w:noProof/>
          <w:color w:val="000000" w:themeColor="text1"/>
        </w:rPr>
        <w:t xml:space="preserve"> </w:t>
      </w:r>
      <w:r w:rsidR="00C65119" w:rsidRPr="00C65119">
        <w:rPr>
          <w:rFonts w:cs="Arial"/>
          <w:bCs/>
          <w:noProof/>
          <w:color w:val="000000" w:themeColor="text1"/>
        </w:rPr>
        <w:t>avukat,</w:t>
      </w:r>
      <w:r w:rsidR="00C65119">
        <w:rPr>
          <w:rFonts w:cs="Arial"/>
          <w:bCs/>
          <w:noProof/>
          <w:color w:val="000000" w:themeColor="text1"/>
        </w:rPr>
        <w:t xml:space="preserve">dava tarafları, </w:t>
      </w:r>
      <w:r w:rsidR="00C65119" w:rsidRPr="00C65119">
        <w:rPr>
          <w:rFonts w:cs="Arial"/>
          <w:bCs/>
          <w:noProof/>
          <w:color w:val="000000" w:themeColor="text1"/>
        </w:rPr>
        <w:t>tanık,</w:t>
      </w:r>
      <w:r w:rsidR="00C65119">
        <w:rPr>
          <w:rFonts w:cs="Arial"/>
          <w:bCs/>
          <w:noProof/>
          <w:color w:val="000000" w:themeColor="text1"/>
        </w:rPr>
        <w:t xml:space="preserve"> </w:t>
      </w:r>
      <w:r w:rsidR="00C65119" w:rsidRPr="00C65119">
        <w:rPr>
          <w:rFonts w:cs="Arial"/>
          <w:bCs/>
          <w:noProof/>
          <w:color w:val="000000" w:themeColor="text1"/>
        </w:rPr>
        <w:t>şoför,</w:t>
      </w:r>
      <w:r w:rsidR="00C65119">
        <w:rPr>
          <w:rFonts w:cs="Arial"/>
          <w:bCs/>
          <w:noProof/>
          <w:color w:val="000000" w:themeColor="text1"/>
        </w:rPr>
        <w:t xml:space="preserve"> </w:t>
      </w:r>
      <w:r w:rsidR="00C65119" w:rsidRPr="00C65119">
        <w:rPr>
          <w:rFonts w:cs="Arial"/>
          <w:bCs/>
          <w:noProof/>
          <w:color w:val="000000" w:themeColor="text1"/>
        </w:rPr>
        <w:t>organizatör,müşteri çalışanı</w:t>
      </w:r>
      <w:r w:rsidR="00295AF0">
        <w:rPr>
          <w:rFonts w:cs="Arial"/>
          <w:bCs/>
          <w:noProof/>
          <w:color w:val="000000" w:themeColor="text1"/>
        </w:rPr>
        <w:t>,borçlu</w:t>
      </w:r>
      <w:r w:rsidR="00C65119">
        <w:rPr>
          <w:rFonts w:cs="Arial"/>
          <w:bCs/>
          <w:noProof/>
          <w:color w:val="000000" w:themeColor="text1"/>
        </w:rPr>
        <w:t>)</w:t>
      </w:r>
      <w:r w:rsidRPr="00F203EC">
        <w:rPr>
          <w:rFonts w:cs="Arial"/>
          <w:bCs/>
          <w:noProof/>
          <w:color w:val="000000" w:themeColor="text1"/>
        </w:rPr>
        <w:t xml:space="preserve"> </w:t>
      </w:r>
      <w:bookmarkEnd w:id="10"/>
      <w:r w:rsidRPr="00F203EC">
        <w:rPr>
          <w:rFonts w:cs="Arial"/>
          <w:bCs/>
          <w:noProof/>
          <w:color w:val="000000" w:themeColor="text1"/>
        </w:rPr>
        <w:t>ait</w:t>
      </w:r>
      <w:r w:rsidRPr="00460ED4">
        <w:rPr>
          <w:rFonts w:cs="Arial"/>
          <w:bCs/>
          <w:noProof/>
          <w:color w:val="000000" w:themeColor="text1"/>
        </w:rPr>
        <w:t xml:space="preserve">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 Kişisel verilerin saklanması ve imhasına ilişkin iş ve işlemler, Kurum tarafından bu doğrultuda hazırlanmış olan Politikaya uygun olarak gerçekleştirilir.</w:t>
      </w:r>
    </w:p>
    <w:p w14:paraId="47B5DFD5" w14:textId="2CE71868" w:rsidR="00611B1C" w:rsidRPr="00460ED4" w:rsidRDefault="00C65119" w:rsidP="00611B1C">
      <w:pPr>
        <w:shd w:val="clear" w:color="auto" w:fill="FFFFFF"/>
        <w:spacing w:after="60" w:line="276" w:lineRule="auto"/>
        <w:jc w:val="both"/>
        <w:rPr>
          <w:rFonts w:cs="Arial"/>
          <w:bCs/>
          <w:noProof/>
          <w:color w:val="000000" w:themeColor="text1"/>
        </w:rPr>
      </w:pPr>
      <w:r>
        <w:rPr>
          <w:rFonts w:cstheme="minorHAnsi"/>
          <w:bCs/>
          <w:noProof/>
          <w:color w:val="000000" w:themeColor="text1"/>
        </w:rPr>
        <w:t>Ç</w:t>
      </w:r>
      <w:r w:rsidRPr="00C65119">
        <w:rPr>
          <w:rFonts w:cstheme="minorHAnsi"/>
          <w:bCs/>
          <w:noProof/>
          <w:color w:val="000000" w:themeColor="text1"/>
        </w:rPr>
        <w:t>alışan adayları,çalışanlar,</w:t>
      </w:r>
      <w:r>
        <w:rPr>
          <w:rFonts w:cstheme="minorHAnsi"/>
          <w:bCs/>
          <w:noProof/>
          <w:color w:val="000000" w:themeColor="text1"/>
        </w:rPr>
        <w:t xml:space="preserve"> müşteriler(ürün veya hizmet satın alan kişiler)</w:t>
      </w:r>
      <w:r w:rsidRPr="00C65119">
        <w:rPr>
          <w:rFonts w:cstheme="minorHAnsi"/>
          <w:bCs/>
          <w:noProof/>
          <w:color w:val="000000" w:themeColor="text1"/>
        </w:rPr>
        <w:t>,potansiyel ürün ve hizmet alıcıları,tedarikçi</w:t>
      </w:r>
      <w:r w:rsidR="00532626">
        <w:rPr>
          <w:rFonts w:cstheme="minorHAnsi"/>
          <w:bCs/>
          <w:noProof/>
          <w:color w:val="000000" w:themeColor="text1"/>
        </w:rPr>
        <w:t xml:space="preserve"> çalışanları</w:t>
      </w:r>
      <w:r w:rsidRPr="00C65119">
        <w:rPr>
          <w:rFonts w:cstheme="minorHAnsi"/>
          <w:bCs/>
          <w:noProof/>
          <w:color w:val="000000" w:themeColor="text1"/>
        </w:rPr>
        <w:t>, ziyaretçiler</w:t>
      </w:r>
      <w:r>
        <w:rPr>
          <w:rFonts w:cstheme="minorHAnsi"/>
          <w:bCs/>
          <w:noProof/>
          <w:color w:val="000000" w:themeColor="text1"/>
        </w:rPr>
        <w:t xml:space="preserve"> </w:t>
      </w:r>
      <w:r w:rsidRPr="00C65119">
        <w:rPr>
          <w:rFonts w:cstheme="minorHAnsi"/>
          <w:bCs/>
          <w:noProof/>
          <w:color w:val="000000" w:themeColor="text1"/>
        </w:rPr>
        <w:t>ve diğer ilgili üçüncü kişilere</w:t>
      </w:r>
      <w:r>
        <w:rPr>
          <w:rFonts w:cstheme="minorHAnsi"/>
          <w:bCs/>
          <w:noProof/>
          <w:color w:val="000000" w:themeColor="text1"/>
        </w:rPr>
        <w:t xml:space="preserve"> (kamu görevlisi, hasta, borçlu, avukat,dava taraflarıtanık, şoför, organizatör, müşteri çalışanı</w:t>
      </w:r>
      <w:r w:rsidR="00295AF0">
        <w:rPr>
          <w:rFonts w:cstheme="minorHAnsi"/>
          <w:bCs/>
          <w:noProof/>
          <w:color w:val="000000" w:themeColor="text1"/>
        </w:rPr>
        <w:t>,borçlu</w:t>
      </w:r>
      <w:r>
        <w:rPr>
          <w:rFonts w:cstheme="minorHAnsi"/>
          <w:bCs/>
          <w:noProof/>
          <w:color w:val="000000" w:themeColor="text1"/>
        </w:rPr>
        <w:t>)</w:t>
      </w:r>
      <w:r w:rsidRPr="00C65119">
        <w:rPr>
          <w:rFonts w:cstheme="minorHAnsi"/>
          <w:bCs/>
          <w:noProof/>
          <w:color w:val="000000" w:themeColor="text1"/>
        </w:rPr>
        <w:t xml:space="preserve"> ait kişisel veriler</w:t>
      </w:r>
      <w:r>
        <w:rPr>
          <w:rFonts w:cstheme="minorHAnsi"/>
          <w:bCs/>
          <w:noProof/>
          <w:color w:val="000000" w:themeColor="text1"/>
        </w:rPr>
        <w:t xml:space="preserve"> </w:t>
      </w:r>
      <w:r w:rsidR="00611B1C" w:rsidRPr="00460ED4">
        <w:rPr>
          <w:rFonts w:cs="Arial"/>
          <w:bCs/>
          <w:noProof/>
          <w:color w:val="000000" w:themeColor="text1"/>
        </w:rPr>
        <w:t>bu Politika kapsamında olup Kurumun sahip olduğu ya da Kurumca yönetilen kişisel verilerin işlendiği tüm kayıt ortamları ve kişisel veri işlenmesine yönelik faaliyetlerde bu Politika uygulanır.</w:t>
      </w:r>
    </w:p>
    <w:p w14:paraId="05E84585" w14:textId="77777777" w:rsidR="00611B1C" w:rsidRPr="00611B1C" w:rsidRDefault="00611B1C" w:rsidP="00611B1C"/>
    <w:p w14:paraId="7AD14DB0" w14:textId="77777777" w:rsidR="00BF3B86" w:rsidRPr="00482214" w:rsidRDefault="00BF3B86" w:rsidP="00BF3B86">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482214">
        <w:rPr>
          <w:rFonts w:asciiTheme="minorHAnsi" w:hAnsiTheme="minorHAnsi" w:cstheme="minorHAnsi"/>
          <w:b/>
          <w:bCs/>
          <w:noProof/>
          <w:color w:val="000000" w:themeColor="text1"/>
          <w:sz w:val="22"/>
          <w:szCs w:val="22"/>
        </w:rPr>
        <w:t>SORUMLULUK ve GÖREV DAĞILIMLARI</w:t>
      </w:r>
    </w:p>
    <w:p w14:paraId="15E22EC8" w14:textId="77777777" w:rsidR="00611B1C" w:rsidRPr="00611B1C" w:rsidRDefault="00611B1C" w:rsidP="00611B1C">
      <w:pPr>
        <w:spacing w:before="120" w:line="276" w:lineRule="auto"/>
        <w:jc w:val="both"/>
        <w:rPr>
          <w:rFonts w:cs="Arial"/>
          <w:noProof/>
          <w:color w:val="000000" w:themeColor="text1"/>
        </w:rPr>
      </w:pPr>
      <w:r w:rsidRPr="00611B1C">
        <w:rPr>
          <w:rFonts w:cs="Arial"/>
          <w:noProof/>
          <w:color w:val="000000" w:themeColor="text1"/>
        </w:rPr>
        <w:t xml:space="preserve">Kurumun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21296AFA" w14:textId="77777777" w:rsidR="00611B1C" w:rsidRPr="00611B1C" w:rsidRDefault="00611B1C" w:rsidP="00611B1C">
      <w:pPr>
        <w:spacing w:before="120" w:line="276" w:lineRule="auto"/>
        <w:jc w:val="both"/>
        <w:rPr>
          <w:rFonts w:cs="Arial"/>
          <w:noProof/>
          <w:color w:val="000000" w:themeColor="text1"/>
        </w:rPr>
      </w:pPr>
      <w:r w:rsidRPr="00611B1C">
        <w:rPr>
          <w:rFonts w:cs="Arial"/>
          <w:noProof/>
          <w:color w:val="000000" w:themeColor="text1"/>
        </w:rPr>
        <w:t>Kişisel verilerin saklama ve imha süreçlerinde görev alanların ünvanları, birimleri ve görev tanımlarına ait dağılım aşağıdaki gibidir.</w:t>
      </w:r>
    </w:p>
    <w:p w14:paraId="03A5DD65" w14:textId="77777777" w:rsidR="00BF3B86" w:rsidRPr="00482214" w:rsidRDefault="00BF3B86" w:rsidP="00BF3B86">
      <w:pPr>
        <w:spacing w:before="120" w:line="276" w:lineRule="auto"/>
        <w:jc w:val="both"/>
        <w:rPr>
          <w:rFonts w:cstheme="minorHAnsi"/>
          <w:noProof/>
          <w:color w:val="000000" w:themeColor="text1"/>
        </w:rPr>
      </w:pPr>
    </w:p>
    <w:tbl>
      <w:tblPr>
        <w:tblStyle w:val="TabloKlavuzu"/>
        <w:tblW w:w="0" w:type="auto"/>
        <w:tblLook w:val="04A0" w:firstRow="1" w:lastRow="0" w:firstColumn="1" w:lastColumn="0" w:noHBand="0" w:noVBand="1"/>
      </w:tblPr>
      <w:tblGrid>
        <w:gridCol w:w="2947"/>
        <w:gridCol w:w="6115"/>
      </w:tblGrid>
      <w:tr w:rsidR="00BF3B86" w:rsidRPr="00482214" w14:paraId="793B7C7A" w14:textId="77777777" w:rsidTr="00F45CF0">
        <w:tc>
          <w:tcPr>
            <w:tcW w:w="3114" w:type="dxa"/>
            <w:shd w:val="clear" w:color="auto" w:fill="D9E2F3" w:themeFill="accent1" w:themeFillTint="33"/>
          </w:tcPr>
          <w:p w14:paraId="0D2B2205" w14:textId="77777777" w:rsidR="00BF3B86" w:rsidRPr="00482214" w:rsidRDefault="00BF3B86" w:rsidP="00F45CF0">
            <w:pPr>
              <w:spacing w:line="276" w:lineRule="auto"/>
              <w:jc w:val="both"/>
              <w:rPr>
                <w:rFonts w:cstheme="minorHAnsi"/>
                <w:b/>
                <w:bCs/>
                <w:noProof/>
                <w:color w:val="000000" w:themeColor="text1"/>
              </w:rPr>
            </w:pPr>
            <w:r w:rsidRPr="00482214">
              <w:rPr>
                <w:rFonts w:cstheme="minorHAnsi"/>
                <w:b/>
                <w:bCs/>
                <w:noProof/>
                <w:color w:val="000000" w:themeColor="text1"/>
              </w:rPr>
              <w:t>Unvan</w:t>
            </w:r>
          </w:p>
        </w:tc>
        <w:tc>
          <w:tcPr>
            <w:tcW w:w="6511" w:type="dxa"/>
            <w:shd w:val="clear" w:color="auto" w:fill="D9E2F3" w:themeFill="accent1" w:themeFillTint="33"/>
          </w:tcPr>
          <w:p w14:paraId="4AC4C161" w14:textId="77777777" w:rsidR="00BF3B86" w:rsidRPr="00482214" w:rsidRDefault="00BF3B86" w:rsidP="00F45CF0">
            <w:pPr>
              <w:spacing w:line="276" w:lineRule="auto"/>
              <w:jc w:val="both"/>
              <w:rPr>
                <w:rFonts w:cstheme="minorHAnsi"/>
                <w:b/>
                <w:bCs/>
                <w:noProof/>
                <w:color w:val="000000" w:themeColor="text1"/>
              </w:rPr>
            </w:pPr>
            <w:r w:rsidRPr="00482214">
              <w:rPr>
                <w:rFonts w:cstheme="minorHAnsi"/>
                <w:b/>
                <w:bCs/>
                <w:noProof/>
                <w:color w:val="000000" w:themeColor="text1"/>
              </w:rPr>
              <w:t>Görev</w:t>
            </w:r>
          </w:p>
        </w:tc>
      </w:tr>
      <w:tr w:rsidR="00BF3B86" w:rsidRPr="00482214" w14:paraId="12991214" w14:textId="77777777" w:rsidTr="00F45CF0">
        <w:tc>
          <w:tcPr>
            <w:tcW w:w="3114" w:type="dxa"/>
          </w:tcPr>
          <w:p w14:paraId="7A235724" w14:textId="3939F924" w:rsidR="00BF3B86" w:rsidRPr="00022D3A" w:rsidRDefault="00BF3B86" w:rsidP="00F45CF0">
            <w:pPr>
              <w:spacing w:line="276" w:lineRule="auto"/>
              <w:rPr>
                <w:rFonts w:cstheme="minorHAnsi"/>
                <w:noProof/>
                <w:color w:val="000000" w:themeColor="text1"/>
              </w:rPr>
            </w:pPr>
            <w:r w:rsidRPr="00022D3A">
              <w:rPr>
                <w:rFonts w:cstheme="minorHAnsi"/>
                <w:noProof/>
                <w:color w:val="000000" w:themeColor="text1"/>
              </w:rPr>
              <w:t>Yönetim Kurulu</w:t>
            </w:r>
          </w:p>
        </w:tc>
        <w:tc>
          <w:tcPr>
            <w:tcW w:w="6511" w:type="dxa"/>
          </w:tcPr>
          <w:p w14:paraId="38D305FA" w14:textId="2BCC50F3" w:rsidR="00BF3B86" w:rsidRPr="00022D3A" w:rsidRDefault="00BF3B86" w:rsidP="00F45CF0">
            <w:pPr>
              <w:spacing w:line="276" w:lineRule="auto"/>
              <w:rPr>
                <w:rFonts w:cstheme="minorHAnsi"/>
                <w:noProof/>
                <w:color w:val="000000" w:themeColor="text1"/>
              </w:rPr>
            </w:pPr>
            <w:r w:rsidRPr="00022D3A">
              <w:rPr>
                <w:rFonts w:cstheme="minorHAnsi"/>
                <w:noProof/>
                <w:color w:val="000000" w:themeColor="text1"/>
              </w:rPr>
              <w:t xml:space="preserve">Politikayı onaylayarak yürürlüğe girmesini sağlar. </w:t>
            </w:r>
            <w:r w:rsidR="00022D3A">
              <w:rPr>
                <w:rFonts w:cstheme="minorHAnsi"/>
                <w:noProof/>
                <w:color w:val="000000" w:themeColor="text1"/>
              </w:rPr>
              <w:t>Üst Yönetimin</w:t>
            </w:r>
            <w:r w:rsidRPr="00022D3A">
              <w:rPr>
                <w:rFonts w:cstheme="minorHAnsi"/>
                <w:noProof/>
                <w:color w:val="000000" w:themeColor="text1"/>
              </w:rPr>
              <w:t xml:space="preserve"> ve çalışanların Politikaya uygun hareket etmesinden sorumludur. Politikanın uygulanması için gerekli bütçeyi oluşturarak destek ve kaynak sağlar.</w:t>
            </w:r>
          </w:p>
        </w:tc>
      </w:tr>
      <w:tr w:rsidR="00BF3B86" w:rsidRPr="00482214" w14:paraId="51C0C1BA" w14:textId="77777777" w:rsidTr="00F45CF0">
        <w:tc>
          <w:tcPr>
            <w:tcW w:w="3114" w:type="dxa"/>
          </w:tcPr>
          <w:p w14:paraId="15573CF8" w14:textId="292C9A83" w:rsidR="00BF3B86" w:rsidRPr="00022D3A" w:rsidRDefault="00022D3A" w:rsidP="00F45CF0">
            <w:pPr>
              <w:spacing w:line="276" w:lineRule="auto"/>
              <w:rPr>
                <w:rFonts w:cstheme="minorHAnsi"/>
                <w:noProof/>
                <w:color w:val="000000" w:themeColor="text1"/>
              </w:rPr>
            </w:pPr>
            <w:r>
              <w:rPr>
                <w:rFonts w:cstheme="minorHAnsi"/>
                <w:noProof/>
                <w:color w:val="000000" w:themeColor="text1"/>
              </w:rPr>
              <w:t>Üst Yönetim</w:t>
            </w:r>
          </w:p>
        </w:tc>
        <w:tc>
          <w:tcPr>
            <w:tcW w:w="6511" w:type="dxa"/>
          </w:tcPr>
          <w:p w14:paraId="4ECAB64F" w14:textId="77777777" w:rsidR="00BF3B86" w:rsidRPr="00022D3A" w:rsidRDefault="00BF3B86" w:rsidP="00F45CF0">
            <w:pPr>
              <w:spacing w:line="276" w:lineRule="auto"/>
              <w:rPr>
                <w:rFonts w:cstheme="minorHAnsi"/>
                <w:noProof/>
                <w:color w:val="000000" w:themeColor="text1"/>
              </w:rPr>
            </w:pPr>
            <w:r w:rsidRPr="00022D3A">
              <w:rPr>
                <w:rFonts w:cstheme="minorHAnsi"/>
                <w:noProof/>
                <w:color w:val="000000" w:themeColor="text1"/>
              </w:rPr>
              <w:t>Politikanın işletilmesi ve yürütülmesi kapsamında yapılan çalışmaların takibinden sorumludur. Politikanın yürütülmesi için gerekli kararları alma ve uygulama faaliyetlerini yürütür.</w:t>
            </w:r>
          </w:p>
        </w:tc>
      </w:tr>
      <w:tr w:rsidR="00BF3B86" w:rsidRPr="00482214" w14:paraId="101181C7" w14:textId="77777777" w:rsidTr="00F45CF0">
        <w:tc>
          <w:tcPr>
            <w:tcW w:w="3114" w:type="dxa"/>
          </w:tcPr>
          <w:p w14:paraId="6AD4CBEB" w14:textId="77777777" w:rsidR="00BF3B86" w:rsidRPr="00482214" w:rsidRDefault="00BF3B86" w:rsidP="00F45CF0">
            <w:pPr>
              <w:spacing w:line="276" w:lineRule="auto"/>
              <w:rPr>
                <w:rFonts w:cstheme="minorHAnsi"/>
                <w:noProof/>
                <w:color w:val="000000" w:themeColor="text1"/>
              </w:rPr>
            </w:pPr>
            <w:r w:rsidRPr="00482214">
              <w:rPr>
                <w:rFonts w:cstheme="minorHAnsi"/>
                <w:noProof/>
                <w:color w:val="000000" w:themeColor="text1"/>
              </w:rPr>
              <w:t>KVKK Sorumlusu</w:t>
            </w:r>
          </w:p>
        </w:tc>
        <w:tc>
          <w:tcPr>
            <w:tcW w:w="6511" w:type="dxa"/>
          </w:tcPr>
          <w:p w14:paraId="009FDDED" w14:textId="37E1B3DA" w:rsidR="00BF3B86" w:rsidRPr="00482214" w:rsidRDefault="00BF3B86" w:rsidP="00F45CF0">
            <w:pPr>
              <w:spacing w:line="276" w:lineRule="auto"/>
              <w:rPr>
                <w:rFonts w:cstheme="minorHAnsi"/>
                <w:noProof/>
                <w:color w:val="000000" w:themeColor="text1"/>
              </w:rPr>
            </w:pPr>
            <w:r w:rsidRPr="00482214">
              <w:rPr>
                <w:rFonts w:cstheme="minorHAnsi"/>
                <w:noProof/>
                <w:color w:val="000000" w:themeColor="text1"/>
              </w:rPr>
              <w:t xml:space="preserve">Politikanın oluşturulmasından ve onaylanması sonrasında ilgili ortamlarda yayınlanmasından sorumludur. Politikanın uygulanmasında </w:t>
            </w:r>
            <w:r w:rsidR="00022D3A">
              <w:rPr>
                <w:rFonts w:cstheme="minorHAnsi"/>
                <w:noProof/>
                <w:color w:val="000000" w:themeColor="text1"/>
              </w:rPr>
              <w:t>Üst Yönetimin</w:t>
            </w:r>
            <w:r w:rsidRPr="00482214">
              <w:rPr>
                <w:rFonts w:cstheme="minorHAnsi"/>
                <w:noProof/>
                <w:color w:val="000000" w:themeColor="text1"/>
              </w:rPr>
              <w:t xml:space="preserve"> karar verdiği ve kaynak sunduğu teknik çözümlerin uygulanması faaliyetlerini yürütür.</w:t>
            </w:r>
          </w:p>
        </w:tc>
      </w:tr>
      <w:tr w:rsidR="00BF3B86" w:rsidRPr="00482214" w14:paraId="3801F80F" w14:textId="77777777" w:rsidTr="00F45CF0">
        <w:tc>
          <w:tcPr>
            <w:tcW w:w="3114" w:type="dxa"/>
          </w:tcPr>
          <w:p w14:paraId="743C46C7" w14:textId="77777777" w:rsidR="002503C2" w:rsidRDefault="002503C2" w:rsidP="002503C2">
            <w:pPr>
              <w:spacing w:line="276" w:lineRule="auto"/>
              <w:jc w:val="both"/>
              <w:rPr>
                <w:rFonts w:cstheme="minorHAnsi"/>
                <w:noProof/>
                <w:color w:val="000000" w:themeColor="text1"/>
              </w:rPr>
            </w:pPr>
            <w:r>
              <w:rPr>
                <w:rFonts w:cstheme="minorHAnsi"/>
                <w:noProof/>
                <w:color w:val="000000" w:themeColor="text1"/>
              </w:rPr>
              <w:t>Muhasebe ve Finans</w:t>
            </w:r>
          </w:p>
          <w:p w14:paraId="0F8C36C3" w14:textId="47742B24" w:rsidR="00BD70E4" w:rsidRPr="00E95F67" w:rsidRDefault="002503C2" w:rsidP="002503C2">
            <w:pPr>
              <w:spacing w:line="276" w:lineRule="auto"/>
              <w:jc w:val="both"/>
              <w:rPr>
                <w:rFonts w:cstheme="minorHAnsi"/>
                <w:noProof/>
                <w:color w:val="000000" w:themeColor="text1"/>
              </w:rPr>
            </w:pPr>
            <w:r>
              <w:rPr>
                <w:rFonts w:cstheme="minorHAnsi"/>
                <w:noProof/>
                <w:color w:val="000000" w:themeColor="text1"/>
              </w:rPr>
              <w:t>Kiralama Hizmetleri</w:t>
            </w:r>
          </w:p>
        </w:tc>
        <w:tc>
          <w:tcPr>
            <w:tcW w:w="6511" w:type="dxa"/>
          </w:tcPr>
          <w:p w14:paraId="111D9C4D" w14:textId="77777777" w:rsidR="00BF3B86" w:rsidRPr="00482214" w:rsidRDefault="00BF3B86" w:rsidP="00F45CF0">
            <w:pPr>
              <w:spacing w:line="276" w:lineRule="auto"/>
              <w:rPr>
                <w:rFonts w:cstheme="minorHAnsi"/>
                <w:noProof/>
                <w:color w:val="000000" w:themeColor="text1"/>
                <w:highlight w:val="yellow"/>
              </w:rPr>
            </w:pPr>
            <w:r w:rsidRPr="00482214">
              <w:rPr>
                <w:rFonts w:cstheme="minorHAnsi"/>
                <w:noProof/>
                <w:color w:val="000000" w:themeColor="text1"/>
              </w:rPr>
              <w:t>Görevlerine uygun olarak Politikanın yürütülmesinden sorumludur.</w:t>
            </w:r>
          </w:p>
        </w:tc>
      </w:tr>
    </w:tbl>
    <w:p w14:paraId="7FC53062" w14:textId="77777777" w:rsidR="00611B1C" w:rsidRDefault="00611B1C" w:rsidP="00611B1C">
      <w:pPr>
        <w:pStyle w:val="Balk2"/>
        <w:keepLines w:val="0"/>
        <w:spacing w:before="120" w:after="60" w:line="276" w:lineRule="auto"/>
        <w:ind w:left="360"/>
        <w:rPr>
          <w:rFonts w:asciiTheme="minorHAnsi" w:hAnsiTheme="minorHAnsi" w:cstheme="minorHAnsi"/>
          <w:b/>
          <w:bCs/>
          <w:noProof/>
          <w:color w:val="000000" w:themeColor="text1"/>
          <w:sz w:val="22"/>
          <w:szCs w:val="22"/>
        </w:rPr>
      </w:pPr>
      <w:bookmarkStart w:id="11" w:name="_Toc419145421"/>
      <w:bookmarkStart w:id="12" w:name="_Toc419189104"/>
      <w:bookmarkEnd w:id="2"/>
      <w:bookmarkEnd w:id="3"/>
      <w:bookmarkEnd w:id="4"/>
      <w:bookmarkEnd w:id="5"/>
      <w:bookmarkEnd w:id="6"/>
      <w:bookmarkEnd w:id="7"/>
      <w:bookmarkEnd w:id="8"/>
      <w:bookmarkEnd w:id="9"/>
      <w:bookmarkEnd w:id="11"/>
      <w:bookmarkEnd w:id="12"/>
    </w:p>
    <w:p w14:paraId="02F5FCAE" w14:textId="64E94396" w:rsidR="00BF3B86" w:rsidRDefault="00611B1C" w:rsidP="00611B1C">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KAYIT ORTAMLARI</w:t>
      </w:r>
    </w:p>
    <w:p w14:paraId="437C4DE6" w14:textId="12D84289" w:rsidR="00611B1C" w:rsidRPr="00611B1C" w:rsidRDefault="00611B1C" w:rsidP="00611B1C">
      <w:pPr>
        <w:spacing w:before="120" w:line="276" w:lineRule="auto"/>
        <w:jc w:val="both"/>
        <w:rPr>
          <w:rFonts w:cs="Arial"/>
          <w:noProof/>
          <w:color w:val="000000" w:themeColor="text1"/>
        </w:rPr>
      </w:pPr>
      <w:r w:rsidRPr="00611B1C">
        <w:rPr>
          <w:rFonts w:cs="Arial"/>
          <w:noProof/>
          <w:color w:val="000000" w:themeColor="text1"/>
        </w:rPr>
        <w:t>Kişisel veriler, Kurum tarafından aşağıdaki tabloda listelenen ortamlarda hukuka uygun olarak güvenli bir şekilde saklanır.</w:t>
      </w:r>
    </w:p>
    <w:tbl>
      <w:tblPr>
        <w:tblStyle w:val="TabloKlavuzu"/>
        <w:tblW w:w="0" w:type="auto"/>
        <w:tblLook w:val="04A0" w:firstRow="1" w:lastRow="0" w:firstColumn="1" w:lastColumn="0" w:noHBand="0" w:noVBand="1"/>
      </w:tblPr>
      <w:tblGrid>
        <w:gridCol w:w="4542"/>
        <w:gridCol w:w="4520"/>
      </w:tblGrid>
      <w:tr w:rsidR="00611B1C" w14:paraId="24D37DCF" w14:textId="77777777" w:rsidTr="00F45CF0">
        <w:tc>
          <w:tcPr>
            <w:tcW w:w="4814" w:type="dxa"/>
            <w:shd w:val="clear" w:color="auto" w:fill="D9E2F3" w:themeFill="accent1" w:themeFillTint="33"/>
          </w:tcPr>
          <w:p w14:paraId="12C55BC8" w14:textId="77777777" w:rsidR="00611B1C" w:rsidRPr="0060650C" w:rsidRDefault="00611B1C" w:rsidP="00F45CF0">
            <w:pPr>
              <w:spacing w:line="276" w:lineRule="auto"/>
              <w:jc w:val="both"/>
              <w:rPr>
                <w:rFonts w:cs="Arial"/>
                <w:b/>
                <w:bCs/>
                <w:noProof/>
                <w:color w:val="000000" w:themeColor="text1"/>
              </w:rPr>
            </w:pPr>
            <w:r w:rsidRPr="0060650C">
              <w:rPr>
                <w:rFonts w:cs="Arial"/>
                <w:b/>
                <w:bCs/>
                <w:noProof/>
                <w:color w:val="000000" w:themeColor="text1"/>
              </w:rPr>
              <w:t>Elektronik Ortamlar</w:t>
            </w:r>
          </w:p>
        </w:tc>
        <w:tc>
          <w:tcPr>
            <w:tcW w:w="4814" w:type="dxa"/>
            <w:shd w:val="clear" w:color="auto" w:fill="D9E2F3" w:themeFill="accent1" w:themeFillTint="33"/>
          </w:tcPr>
          <w:p w14:paraId="385EB85C" w14:textId="77777777" w:rsidR="00611B1C" w:rsidRPr="0060650C" w:rsidRDefault="00611B1C" w:rsidP="00F45CF0">
            <w:pPr>
              <w:spacing w:line="276" w:lineRule="auto"/>
              <w:jc w:val="both"/>
              <w:rPr>
                <w:rFonts w:cs="Arial"/>
                <w:b/>
                <w:bCs/>
                <w:noProof/>
                <w:color w:val="000000" w:themeColor="text1"/>
              </w:rPr>
            </w:pPr>
            <w:r w:rsidRPr="0060650C">
              <w:rPr>
                <w:rFonts w:cs="Arial"/>
                <w:b/>
                <w:bCs/>
                <w:noProof/>
                <w:color w:val="000000" w:themeColor="text1"/>
              </w:rPr>
              <w:t>Elektronik Olmayan Ortamlar</w:t>
            </w:r>
          </w:p>
        </w:tc>
      </w:tr>
      <w:tr w:rsidR="00611B1C" w14:paraId="72F6A2CD" w14:textId="77777777" w:rsidTr="00F45CF0">
        <w:tc>
          <w:tcPr>
            <w:tcW w:w="4814" w:type="dxa"/>
          </w:tcPr>
          <w:p w14:paraId="608E469D" w14:textId="7FE98497"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Sunucular (</w:t>
            </w:r>
            <w:r w:rsidR="003015B5">
              <w:rPr>
                <w:rFonts w:cs="Arial"/>
                <w:noProof/>
                <w:color w:val="000000" w:themeColor="text1"/>
              </w:rPr>
              <w:t>Muhasebe uygulaması sunucusu, web sunucusu, vb.</w:t>
            </w:r>
            <w:r w:rsidRPr="00891A49">
              <w:rPr>
                <w:rFonts w:cs="Arial"/>
                <w:noProof/>
                <w:color w:val="000000" w:themeColor="text1"/>
              </w:rPr>
              <w:t>)</w:t>
            </w:r>
          </w:p>
        </w:tc>
        <w:tc>
          <w:tcPr>
            <w:tcW w:w="4814" w:type="dxa"/>
          </w:tcPr>
          <w:p w14:paraId="4D37DBC3" w14:textId="77777777"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Kağıt</w:t>
            </w:r>
          </w:p>
        </w:tc>
      </w:tr>
      <w:tr w:rsidR="00611B1C" w14:paraId="5F33E6FC" w14:textId="77777777" w:rsidTr="00F45CF0">
        <w:tc>
          <w:tcPr>
            <w:tcW w:w="4814" w:type="dxa"/>
          </w:tcPr>
          <w:p w14:paraId="7AD07FF1" w14:textId="49BBAE12"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Yazılımlar (</w:t>
            </w:r>
            <w:r w:rsidR="003015B5">
              <w:rPr>
                <w:rFonts w:cs="Arial"/>
                <w:noProof/>
                <w:color w:val="000000" w:themeColor="text1"/>
              </w:rPr>
              <w:t xml:space="preserve">Muhasebe </w:t>
            </w:r>
            <w:r w:rsidR="00933836">
              <w:rPr>
                <w:rFonts w:cs="Arial"/>
                <w:noProof/>
                <w:color w:val="000000" w:themeColor="text1"/>
              </w:rPr>
              <w:t>yazılımı</w:t>
            </w:r>
            <w:r>
              <w:rPr>
                <w:rFonts w:cs="Arial"/>
                <w:noProof/>
                <w:color w:val="000000" w:themeColor="text1"/>
              </w:rPr>
              <w:t>,</w:t>
            </w:r>
            <w:r w:rsidR="00933836">
              <w:rPr>
                <w:rFonts w:cs="Arial"/>
                <w:noProof/>
                <w:color w:val="000000" w:themeColor="text1"/>
              </w:rPr>
              <w:t xml:space="preserve"> </w:t>
            </w:r>
            <w:r w:rsidRPr="00891A49">
              <w:rPr>
                <w:rFonts w:cs="Arial"/>
                <w:noProof/>
                <w:color w:val="000000" w:themeColor="text1"/>
              </w:rPr>
              <w:t>Ofis uygulamaları, VERBIS,</w:t>
            </w:r>
            <w:r>
              <w:rPr>
                <w:rFonts w:cs="Arial"/>
                <w:noProof/>
                <w:color w:val="000000" w:themeColor="text1"/>
              </w:rPr>
              <w:t xml:space="preserve"> </w:t>
            </w:r>
            <w:r w:rsidRPr="00891A49">
              <w:rPr>
                <w:rFonts w:cs="Arial"/>
                <w:noProof/>
                <w:color w:val="000000" w:themeColor="text1"/>
              </w:rPr>
              <w:t>vb.)</w:t>
            </w:r>
          </w:p>
        </w:tc>
        <w:tc>
          <w:tcPr>
            <w:tcW w:w="4814" w:type="dxa"/>
          </w:tcPr>
          <w:p w14:paraId="2BC928ED" w14:textId="015E5B24"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Manuel veri kayıt sistemleri (</w:t>
            </w:r>
            <w:r>
              <w:rPr>
                <w:rFonts w:cs="Arial"/>
                <w:noProof/>
                <w:color w:val="000000" w:themeColor="text1"/>
              </w:rPr>
              <w:t>formlar</w:t>
            </w:r>
            <w:r w:rsidRPr="00891A49">
              <w:rPr>
                <w:rFonts w:cs="Arial"/>
                <w:noProof/>
                <w:color w:val="000000" w:themeColor="text1"/>
              </w:rPr>
              <w:t xml:space="preserve">, </w:t>
            </w:r>
            <w:r>
              <w:rPr>
                <w:rFonts w:cs="Arial"/>
                <w:noProof/>
                <w:color w:val="000000" w:themeColor="text1"/>
              </w:rPr>
              <w:t>raporlar,</w:t>
            </w:r>
            <w:r w:rsidR="00022D3A">
              <w:rPr>
                <w:rFonts w:cs="Arial"/>
                <w:noProof/>
                <w:color w:val="000000" w:themeColor="text1"/>
              </w:rPr>
              <w:t xml:space="preserve"> vb.</w:t>
            </w:r>
            <w:r>
              <w:rPr>
                <w:rFonts w:cs="Arial"/>
                <w:noProof/>
                <w:color w:val="000000" w:themeColor="text1"/>
              </w:rPr>
              <w:t>)</w:t>
            </w:r>
          </w:p>
        </w:tc>
      </w:tr>
      <w:tr w:rsidR="00611B1C" w14:paraId="30D09C21" w14:textId="77777777" w:rsidTr="00F45CF0">
        <w:tc>
          <w:tcPr>
            <w:tcW w:w="4814" w:type="dxa"/>
          </w:tcPr>
          <w:p w14:paraId="6531380C" w14:textId="77777777"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 xml:space="preserve">Bilgi güvenliği cihazları (Güvenlik duvarı, </w:t>
            </w:r>
            <w:r>
              <w:rPr>
                <w:rFonts w:cs="Arial"/>
                <w:noProof/>
                <w:color w:val="000000" w:themeColor="text1"/>
              </w:rPr>
              <w:t>vb.)</w:t>
            </w:r>
          </w:p>
        </w:tc>
        <w:tc>
          <w:tcPr>
            <w:tcW w:w="4814" w:type="dxa"/>
          </w:tcPr>
          <w:p w14:paraId="2C4010C8" w14:textId="77777777"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Yazılı, basılı ortamlar</w:t>
            </w:r>
          </w:p>
        </w:tc>
      </w:tr>
      <w:tr w:rsidR="00611B1C" w14:paraId="1389FED9" w14:textId="77777777" w:rsidTr="00F45CF0">
        <w:tc>
          <w:tcPr>
            <w:tcW w:w="4814" w:type="dxa"/>
          </w:tcPr>
          <w:p w14:paraId="4E025ECD" w14:textId="77777777"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Kişisel bilgisayarlar (Masaüstü, dizüstü)</w:t>
            </w:r>
          </w:p>
        </w:tc>
        <w:tc>
          <w:tcPr>
            <w:tcW w:w="4814" w:type="dxa"/>
          </w:tcPr>
          <w:p w14:paraId="4BFBBCE2" w14:textId="77777777" w:rsidR="00611B1C" w:rsidRPr="00891A49" w:rsidRDefault="00611B1C" w:rsidP="00F45CF0">
            <w:pPr>
              <w:spacing w:line="276" w:lineRule="auto"/>
              <w:jc w:val="both"/>
              <w:rPr>
                <w:rFonts w:cs="Arial"/>
                <w:noProof/>
                <w:color w:val="000000" w:themeColor="text1"/>
              </w:rPr>
            </w:pPr>
          </w:p>
        </w:tc>
      </w:tr>
      <w:tr w:rsidR="00611B1C" w14:paraId="36514985" w14:textId="77777777" w:rsidTr="00F45CF0">
        <w:tc>
          <w:tcPr>
            <w:tcW w:w="4814" w:type="dxa"/>
          </w:tcPr>
          <w:p w14:paraId="30028F05" w14:textId="0D5F7EA2" w:rsidR="00611B1C" w:rsidRPr="00891A49" w:rsidRDefault="00611B1C" w:rsidP="00F45CF0">
            <w:pPr>
              <w:spacing w:line="276" w:lineRule="auto"/>
              <w:jc w:val="both"/>
              <w:rPr>
                <w:rFonts w:cs="Arial"/>
                <w:noProof/>
                <w:color w:val="000000" w:themeColor="text1"/>
              </w:rPr>
            </w:pPr>
            <w:r w:rsidRPr="00891A49">
              <w:rPr>
                <w:rFonts w:cs="Arial"/>
                <w:noProof/>
                <w:color w:val="000000" w:themeColor="text1"/>
              </w:rPr>
              <w:t>Taşınabilir medya (USB, yedekleme hard diskleri</w:t>
            </w:r>
            <w:r w:rsidR="003015B5">
              <w:rPr>
                <w:rFonts w:cs="Arial"/>
                <w:noProof/>
                <w:color w:val="000000" w:themeColor="text1"/>
              </w:rPr>
              <w:t>, görüntülerin depolandığı cihalar</w:t>
            </w:r>
            <w:r w:rsidRPr="00891A49">
              <w:rPr>
                <w:rFonts w:cs="Arial"/>
                <w:noProof/>
                <w:color w:val="000000" w:themeColor="text1"/>
              </w:rPr>
              <w:t>)</w:t>
            </w:r>
          </w:p>
        </w:tc>
        <w:tc>
          <w:tcPr>
            <w:tcW w:w="4814" w:type="dxa"/>
          </w:tcPr>
          <w:p w14:paraId="6D357187" w14:textId="77777777" w:rsidR="00611B1C" w:rsidRPr="00891A49" w:rsidRDefault="00611B1C" w:rsidP="00F45CF0">
            <w:pPr>
              <w:spacing w:line="276" w:lineRule="auto"/>
              <w:jc w:val="both"/>
              <w:rPr>
                <w:rFonts w:cs="Arial"/>
                <w:noProof/>
                <w:color w:val="000000" w:themeColor="text1"/>
              </w:rPr>
            </w:pPr>
          </w:p>
        </w:tc>
      </w:tr>
      <w:tr w:rsidR="00611B1C" w14:paraId="1E333048" w14:textId="77777777" w:rsidTr="00F45CF0">
        <w:tc>
          <w:tcPr>
            <w:tcW w:w="4814" w:type="dxa"/>
          </w:tcPr>
          <w:p w14:paraId="677E485C" w14:textId="77777777" w:rsidR="00611B1C" w:rsidRPr="005861EA" w:rsidRDefault="00611B1C" w:rsidP="00F45CF0">
            <w:pPr>
              <w:spacing w:line="276" w:lineRule="auto"/>
              <w:jc w:val="both"/>
              <w:rPr>
                <w:rFonts w:cs="Arial"/>
                <w:noProof/>
                <w:color w:val="000000" w:themeColor="text1"/>
                <w:highlight w:val="yellow"/>
              </w:rPr>
            </w:pPr>
            <w:r w:rsidRPr="00891A49">
              <w:rPr>
                <w:rFonts w:cs="Arial"/>
                <w:noProof/>
                <w:color w:val="000000" w:themeColor="text1"/>
              </w:rPr>
              <w:t>Yazıcı, tarayıcı, fotokopi makinası</w:t>
            </w:r>
          </w:p>
        </w:tc>
        <w:tc>
          <w:tcPr>
            <w:tcW w:w="4814" w:type="dxa"/>
          </w:tcPr>
          <w:p w14:paraId="72AAD17A" w14:textId="77777777" w:rsidR="00611B1C" w:rsidRPr="005861EA" w:rsidRDefault="00611B1C" w:rsidP="00F45CF0">
            <w:pPr>
              <w:spacing w:line="276" w:lineRule="auto"/>
              <w:jc w:val="both"/>
              <w:rPr>
                <w:rFonts w:cs="Arial"/>
                <w:noProof/>
                <w:color w:val="000000" w:themeColor="text1"/>
                <w:highlight w:val="yellow"/>
              </w:rPr>
            </w:pPr>
          </w:p>
        </w:tc>
      </w:tr>
    </w:tbl>
    <w:p w14:paraId="04F3101E" w14:textId="3F75E2BA" w:rsidR="00611B1C" w:rsidRDefault="00611B1C" w:rsidP="00611B1C"/>
    <w:p w14:paraId="1488FDE1" w14:textId="77777777" w:rsidR="00254022" w:rsidRPr="00254022" w:rsidRDefault="00254022" w:rsidP="00254022">
      <w:pPr>
        <w:pStyle w:val="Balk2"/>
        <w:keepLines w:val="0"/>
        <w:numPr>
          <w:ilvl w:val="0"/>
          <w:numId w:val="26"/>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lastRenderedPageBreak/>
        <w:t>SAKLAMA ve İMHAYA İLİŞKİN AÇIKLAMALAR</w:t>
      </w:r>
    </w:p>
    <w:p w14:paraId="66804FCB" w14:textId="073073C6" w:rsidR="00254022" w:rsidRPr="005861EA" w:rsidRDefault="00254022" w:rsidP="00BA0154">
      <w:pPr>
        <w:spacing w:before="120" w:line="276" w:lineRule="auto"/>
        <w:jc w:val="both"/>
        <w:rPr>
          <w:rFonts w:cs="Arial"/>
          <w:noProof/>
          <w:color w:val="000000" w:themeColor="text1"/>
        </w:rPr>
      </w:pPr>
      <w:r w:rsidRPr="00FA7749">
        <w:rPr>
          <w:rFonts w:cs="Arial"/>
          <w:noProof/>
          <w:color w:val="000000" w:themeColor="text1"/>
        </w:rPr>
        <w:t xml:space="preserve">Kurum tarafından; </w:t>
      </w:r>
      <w:r w:rsidR="00BA0154" w:rsidRPr="00BA0154">
        <w:rPr>
          <w:rFonts w:cs="Arial"/>
          <w:noProof/>
          <w:color w:val="000000" w:themeColor="text1"/>
        </w:rPr>
        <w:t xml:space="preserve">kişisel veriler </w:t>
      </w:r>
      <w:r w:rsidRPr="00FA7749">
        <w:rPr>
          <w:rFonts w:cs="Arial"/>
          <w:noProof/>
          <w:color w:val="000000" w:themeColor="text1"/>
        </w:rPr>
        <w:t>Kanuna uygun olarak saklanır ve imha edilir.</w:t>
      </w:r>
      <w:r w:rsidRPr="005861EA">
        <w:rPr>
          <w:rFonts w:cs="Arial"/>
          <w:noProof/>
          <w:color w:val="000000" w:themeColor="text1"/>
        </w:rPr>
        <w:t xml:space="preserve"> </w:t>
      </w:r>
    </w:p>
    <w:p w14:paraId="6381FB48" w14:textId="77777777" w:rsidR="00254022" w:rsidRPr="005861EA" w:rsidRDefault="00254022" w:rsidP="00254022">
      <w:pPr>
        <w:spacing w:before="120" w:line="276" w:lineRule="auto"/>
        <w:jc w:val="both"/>
        <w:rPr>
          <w:rFonts w:cs="Arial"/>
          <w:noProof/>
          <w:color w:val="000000" w:themeColor="text1"/>
        </w:rPr>
      </w:pPr>
      <w:r w:rsidRPr="005861EA">
        <w:rPr>
          <w:rFonts w:cs="Arial"/>
          <w:noProof/>
          <w:color w:val="000000" w:themeColor="text1"/>
        </w:rPr>
        <w:t>Bu kapsamda saklama ve imhaya ilişkin detaylı açıklamalara aşağıda sırasıyla yer verilmiştir.</w:t>
      </w:r>
    </w:p>
    <w:p w14:paraId="0C91DF83" w14:textId="77777777" w:rsidR="00254022" w:rsidRDefault="00254022" w:rsidP="00254022">
      <w:pPr>
        <w:spacing w:line="276" w:lineRule="auto"/>
        <w:jc w:val="both"/>
        <w:rPr>
          <w:rFonts w:cs="Arial"/>
          <w:noProof/>
          <w:color w:val="000000" w:themeColor="text1"/>
        </w:rPr>
      </w:pPr>
    </w:p>
    <w:p w14:paraId="53385CB6" w14:textId="5CADD75E"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Saklamaya İlişkin Açıklamalar</w:t>
      </w:r>
      <w:r w:rsidRPr="00254022">
        <w:rPr>
          <w:rFonts w:asciiTheme="minorHAnsi" w:hAnsiTheme="minorHAnsi" w:cstheme="minorHAnsi"/>
          <w:b/>
          <w:bCs/>
          <w:noProof/>
          <w:color w:val="000000" w:themeColor="text1"/>
          <w:sz w:val="22"/>
          <w:szCs w:val="22"/>
        </w:rPr>
        <w:tab/>
      </w:r>
    </w:p>
    <w:p w14:paraId="34498DD5" w14:textId="77777777" w:rsidR="00254022" w:rsidRPr="00540D2E"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 xml:space="preserve">Kanunun 3 üncü maddesinde </w:t>
      </w:r>
      <w:r w:rsidRPr="00540D2E">
        <w:rPr>
          <w:rFonts w:cs="Arial"/>
          <w:i/>
          <w:iCs/>
          <w:noProof/>
          <w:color w:val="000000" w:themeColor="text1"/>
        </w:rPr>
        <w:t>kişisel verilerin işlenmesi</w:t>
      </w:r>
      <w:r w:rsidRPr="00540D2E">
        <w:rPr>
          <w:rFonts w:cs="Arial"/>
          <w:noProof/>
          <w:color w:val="000000" w:themeColor="text1"/>
        </w:rPr>
        <w:t xml:space="preserve"> kavramı tanımlanmış, 4 üncü maddesinde işlenen kişisel verinin </w:t>
      </w:r>
      <w:r w:rsidRPr="00540D2E">
        <w:rPr>
          <w:rFonts w:cs="Arial"/>
          <w:i/>
          <w:iCs/>
          <w:noProof/>
          <w:color w:val="000000" w:themeColor="text1"/>
        </w:rPr>
        <w:t>işlendikleri amaçla bağlantılı, sınırlı ve ölçülü olması ve ilgili mevzuatta öngörülen veya işlendikleri amaç için gerekli süre kadar muhafaza edilmesi</w:t>
      </w:r>
      <w:r w:rsidRPr="00540D2E">
        <w:rPr>
          <w:rFonts w:cs="Arial"/>
          <w:noProof/>
          <w:color w:val="000000" w:themeColor="text1"/>
        </w:rPr>
        <w:t xml:space="preserve"> gerektiği belirtilmiş, 5 ve 6 ncı maddelerde ise </w:t>
      </w:r>
      <w:r w:rsidRPr="00540D2E">
        <w:rPr>
          <w:rFonts w:cs="Arial"/>
          <w:i/>
          <w:iCs/>
          <w:noProof/>
          <w:color w:val="000000" w:themeColor="text1"/>
        </w:rPr>
        <w:t>kişisel verilerin işleme şartları</w:t>
      </w:r>
      <w:r w:rsidRPr="00540D2E">
        <w:rPr>
          <w:rFonts w:cs="Arial"/>
          <w:noProof/>
          <w:color w:val="000000" w:themeColor="text1"/>
        </w:rPr>
        <w:t xml:space="preserve"> sayılmıştır. </w:t>
      </w:r>
    </w:p>
    <w:p w14:paraId="04D2E472" w14:textId="77777777" w:rsidR="00254022" w:rsidRPr="00540D2E"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Buna göre, Kurum faaliyetleri çerçevesinde kişisel veriler, ilgili mevzuatta öngörülen veya işleme amaçlarımıza uygun süre kadar saklanır.</w:t>
      </w:r>
    </w:p>
    <w:p w14:paraId="7A573474" w14:textId="77777777" w:rsidR="00254022" w:rsidRDefault="00254022" w:rsidP="00254022"/>
    <w:p w14:paraId="7E842CF0"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Saklamayı Gerektiren Sebepler</w:t>
      </w:r>
      <w:r w:rsidRPr="00254022">
        <w:rPr>
          <w:rFonts w:asciiTheme="minorHAnsi" w:hAnsiTheme="minorHAnsi" w:cstheme="minorHAnsi"/>
          <w:b/>
          <w:bCs/>
          <w:noProof/>
          <w:color w:val="000000" w:themeColor="text1"/>
          <w:sz w:val="22"/>
          <w:szCs w:val="22"/>
        </w:rPr>
        <w:tab/>
      </w:r>
    </w:p>
    <w:p w14:paraId="2FBCFB7C" w14:textId="77777777" w:rsidR="00254022"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Kurum</w:t>
      </w:r>
      <w:r>
        <w:rPr>
          <w:rFonts w:cs="Arial"/>
          <w:noProof/>
          <w:color w:val="000000" w:themeColor="text1"/>
        </w:rPr>
        <w:t xml:space="preserve"> </w:t>
      </w:r>
      <w:r w:rsidRPr="00540D2E">
        <w:rPr>
          <w:rFonts w:cs="Arial"/>
          <w:noProof/>
          <w:color w:val="000000" w:themeColor="text1"/>
        </w:rPr>
        <w:t>faaliyetleri çerçevesinde işlenen kişisel veriler,</w:t>
      </w:r>
      <w:r>
        <w:rPr>
          <w:rFonts w:cs="Arial"/>
          <w:noProof/>
          <w:color w:val="000000" w:themeColor="text1"/>
        </w:rPr>
        <w:t xml:space="preserve"> aşağıdaki hususlar çerçevesinde öngörülen saklama süreleri kadar saklanmaktadır:</w:t>
      </w:r>
    </w:p>
    <w:p w14:paraId="0008871D" w14:textId="77777777" w:rsidR="00254022"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Pr>
          <w:rFonts w:cs="Arial"/>
          <w:noProof/>
          <w:color w:val="000000" w:themeColor="text1"/>
        </w:rPr>
        <w:t xml:space="preserve">Kurumun tabi olduğu aşağıda yer alan kanunlar ve düzenlemelerin öngördüğü saklama süreleri, </w:t>
      </w:r>
    </w:p>
    <w:p w14:paraId="62340673"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6698 sayılı Kişisel Verilerin Korunması Kanunu, </w:t>
      </w:r>
    </w:p>
    <w:p w14:paraId="00E85C59"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6098 sayılı Türk Borçlar Kanunu, </w:t>
      </w:r>
    </w:p>
    <w:p w14:paraId="6D2B7907"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6102 sayılı Tük Ticaret Kanunu,</w:t>
      </w:r>
    </w:p>
    <w:p w14:paraId="37CEF250"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5510 sayılı Sosyal Sigortalar ve Genel Sağlık Sigortası Kanunu, </w:t>
      </w:r>
    </w:p>
    <w:p w14:paraId="1932B451"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5651 sayılı İnternet Ortamında Yapılan Yayınların Düzenlenmesi ve Bu Yayınlar Yoluyla İşlenen Suçlarla Mücadele Edilmesi Hakkında Kanun, </w:t>
      </w:r>
    </w:p>
    <w:p w14:paraId="493C4551"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6331 sayılı İş Sağlığı ve Güvenliği Kanunu, </w:t>
      </w:r>
    </w:p>
    <w:p w14:paraId="283C0F9E"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4982 sayılı Bilgi Edinme Kanunu, </w:t>
      </w:r>
    </w:p>
    <w:p w14:paraId="232FD60D" w14:textId="77777777"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4857 sayılı İş Kanunu, </w:t>
      </w:r>
    </w:p>
    <w:p w14:paraId="7D33664B" w14:textId="2615BB93" w:rsidR="00254022" w:rsidRPr="008C1632" w:rsidRDefault="00254022"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 xml:space="preserve">İşyeri Bina ve Eklentilerinde Alınacak Sağlık ve Güvenlik Önlemlerine İlişkin Yönetmelik, </w:t>
      </w:r>
    </w:p>
    <w:p w14:paraId="37E84694" w14:textId="06105525" w:rsidR="00254022" w:rsidRPr="008C1632" w:rsidRDefault="00022D3A" w:rsidP="00254022">
      <w:pPr>
        <w:pStyle w:val="ListeParagraf"/>
        <w:numPr>
          <w:ilvl w:val="1"/>
          <w:numId w:val="32"/>
        </w:numPr>
        <w:shd w:val="clear" w:color="auto" w:fill="FFFFFF"/>
        <w:spacing w:before="120" w:after="0" w:line="276" w:lineRule="auto"/>
        <w:jc w:val="both"/>
        <w:rPr>
          <w:rFonts w:cs="Arial"/>
          <w:noProof/>
          <w:color w:val="000000" w:themeColor="text1"/>
        </w:rPr>
      </w:pPr>
      <w:r w:rsidRPr="008C1632">
        <w:rPr>
          <w:rFonts w:cs="Arial"/>
          <w:noProof/>
          <w:color w:val="000000" w:themeColor="text1"/>
        </w:rPr>
        <w:t>Belirtilen k</w:t>
      </w:r>
      <w:r w:rsidR="00254022" w:rsidRPr="008C1632">
        <w:rPr>
          <w:rFonts w:cs="Arial"/>
          <w:noProof/>
          <w:color w:val="000000" w:themeColor="text1"/>
        </w:rPr>
        <w:t>anunlar uyarınca yürürlükte olan diğer ikincil düzenlemeler</w:t>
      </w:r>
      <w:r w:rsidR="00D9036A" w:rsidRPr="008C1632">
        <w:rPr>
          <w:rFonts w:cs="Arial"/>
          <w:noProof/>
          <w:color w:val="000000" w:themeColor="text1"/>
        </w:rPr>
        <w:t>.</w:t>
      </w:r>
    </w:p>
    <w:p w14:paraId="64E87501" w14:textId="77777777"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Kurumun faaliyet gösterdiği sektörde genel teamül gereği kabul edilen saklama süreleri,</w:t>
      </w:r>
    </w:p>
    <w:p w14:paraId="44DD8E04" w14:textId="246F5B86"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Çalışanlar ile yapılan iş sözleşmeleri, tedarikçilerden mal veya hizmet alımı için yapılan sözleşmeler</w:t>
      </w:r>
      <w:r w:rsidR="00D9036A">
        <w:rPr>
          <w:rFonts w:cs="Arial"/>
          <w:noProof/>
          <w:color w:val="000000" w:themeColor="text1"/>
        </w:rPr>
        <w:t xml:space="preserve">in </w:t>
      </w:r>
      <w:r w:rsidRPr="00E6156B">
        <w:rPr>
          <w:rFonts w:cs="Arial"/>
          <w:noProof/>
          <w:color w:val="000000" w:themeColor="text1"/>
        </w:rPr>
        <w:t>gere</w:t>
      </w:r>
      <w:r>
        <w:rPr>
          <w:rFonts w:cs="Arial"/>
          <w:noProof/>
          <w:color w:val="000000" w:themeColor="text1"/>
        </w:rPr>
        <w:t>ktirdiği</w:t>
      </w:r>
      <w:r w:rsidRPr="00E6156B">
        <w:rPr>
          <w:rFonts w:cs="Arial"/>
          <w:noProof/>
          <w:color w:val="000000" w:themeColor="text1"/>
        </w:rPr>
        <w:t xml:space="preserve"> saklama süreleri,</w:t>
      </w:r>
    </w:p>
    <w:p w14:paraId="029E0374" w14:textId="77777777"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Kurumun elde edeceği meşru menfaatin hukuka ve dürüstlük kurallarına uygun olarak geçerli olacağı süreler,</w:t>
      </w:r>
    </w:p>
    <w:p w14:paraId="02F71E02" w14:textId="77777777"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 xml:space="preserve">Kişisel verilerin saklanmasının yaratacağı risk, maliyet ve sorumlulukların hukuken devam edeceği süreler, </w:t>
      </w:r>
    </w:p>
    <w:p w14:paraId="5D46F44A" w14:textId="77777777"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Kurum tarafından, kişisel veriye bağlı bir hakkın ileri sürülmesi için belirlenen zamanaşımı süreleri,</w:t>
      </w:r>
    </w:p>
    <w:p w14:paraId="0616A940" w14:textId="77777777" w:rsidR="00254022" w:rsidRPr="00E6156B" w:rsidRDefault="00254022" w:rsidP="00254022">
      <w:pPr>
        <w:pStyle w:val="ListeParagraf"/>
        <w:numPr>
          <w:ilvl w:val="0"/>
          <w:numId w:val="32"/>
        </w:numPr>
        <w:shd w:val="clear" w:color="auto" w:fill="FFFFFF"/>
        <w:spacing w:before="120" w:after="120" w:line="276" w:lineRule="auto"/>
        <w:jc w:val="both"/>
        <w:rPr>
          <w:rFonts w:cs="Arial"/>
          <w:noProof/>
          <w:color w:val="000000" w:themeColor="text1"/>
        </w:rPr>
      </w:pPr>
      <w:r w:rsidRPr="00E6156B">
        <w:rPr>
          <w:rFonts w:cs="Arial"/>
          <w:noProof/>
          <w:color w:val="000000" w:themeColor="text1"/>
        </w:rPr>
        <w:t>Kurumun hukuki yükümlülüğü gereği ilgili veri kategorisinde yer alan kişisel verileri saklamak zorunda olduğu süreler.</w:t>
      </w:r>
    </w:p>
    <w:p w14:paraId="29584F57" w14:textId="3100553F"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lastRenderedPageBreak/>
        <w:t>Saklamayı Gerektiren İşleme Amaçları</w:t>
      </w:r>
    </w:p>
    <w:p w14:paraId="3BE89013" w14:textId="77777777" w:rsidR="00254022"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Kurum, faaliyetleri çerçevesinde işlemekte olduğu kişisel verileri aşağıdaki amaçlar doğrultusunda saklar.</w:t>
      </w:r>
    </w:p>
    <w:p w14:paraId="6183FA5E" w14:textId="6BF16751"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Ürün / Hizmetlerin Pazarlama Süreçlerinin Yürütülmesi</w:t>
      </w:r>
    </w:p>
    <w:p w14:paraId="648944A0"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Mal / Hizmet Satış Süreçlerinin Yürütülmesi</w:t>
      </w:r>
    </w:p>
    <w:p w14:paraId="011AA93D"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Mal / Hizmet Üretim Ve Operasyon Süreçlerinin Yürütülmesi</w:t>
      </w:r>
    </w:p>
    <w:p w14:paraId="0C3F9959" w14:textId="76DB26FB"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Organizasyon Ve Etkinlik Yönetimi</w:t>
      </w:r>
    </w:p>
    <w:p w14:paraId="56C4C423" w14:textId="31A95047" w:rsid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Sözleşme Süreçlerinin Yürütülmesi</w:t>
      </w:r>
    </w:p>
    <w:p w14:paraId="0976146D" w14:textId="466A6831" w:rsidR="000147FA" w:rsidRPr="000147FA" w:rsidRDefault="000147FA" w:rsidP="00E24BE1">
      <w:pPr>
        <w:pStyle w:val="ListeParagraf"/>
        <w:numPr>
          <w:ilvl w:val="0"/>
          <w:numId w:val="39"/>
        </w:numPr>
        <w:shd w:val="clear" w:color="auto" w:fill="FFFFFF"/>
        <w:spacing w:before="120" w:line="276" w:lineRule="auto"/>
        <w:jc w:val="both"/>
        <w:rPr>
          <w:rFonts w:cs="Arial"/>
          <w:noProof/>
          <w:color w:val="000000" w:themeColor="text1"/>
        </w:rPr>
      </w:pPr>
      <w:r w:rsidRPr="000147FA">
        <w:rPr>
          <w:rFonts w:cs="Arial"/>
          <w:noProof/>
          <w:color w:val="000000" w:themeColor="text1"/>
        </w:rPr>
        <w:t>İletişim Faaliyetlerinin Yürütülmesi</w:t>
      </w:r>
    </w:p>
    <w:p w14:paraId="43848114" w14:textId="1F28C669"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İş Faaliyetlerinin Yürütülmesi / Denetimi</w:t>
      </w:r>
    </w:p>
    <w:p w14:paraId="5C85817D" w14:textId="40C79B4D"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Finans Ve Muhasebe İşlerinin Yürütülmesi</w:t>
      </w:r>
    </w:p>
    <w:p w14:paraId="4D58BC2C"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İş Sağlığı / Güvenliği Faaliyetlerinin Yürütülmesi</w:t>
      </w:r>
    </w:p>
    <w:p w14:paraId="607B82FB" w14:textId="5F0A8D64"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Taşınır Mal Ve Kaynakların Güvenliğinin Temini</w:t>
      </w:r>
    </w:p>
    <w:p w14:paraId="0C39B1DA"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Acil Durum Yönetimi Süreçlerinin Yürütülmesi</w:t>
      </w:r>
    </w:p>
    <w:p w14:paraId="1C68B736"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Çalışan Adayı / Stajyer / Öğrenci Seçme Ve Yerleştirme Süreçlerinin Yürütülmesi</w:t>
      </w:r>
    </w:p>
    <w:p w14:paraId="7849633D"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Çalışan Adaylarının Başvuru Süreçlerinin Yürütülmesi</w:t>
      </w:r>
    </w:p>
    <w:p w14:paraId="32710616"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Çalışanlar İçin İş Akdi Ve Mevzuattan Kaynaklı Yükümlülüklerin Yerine Getirilmesi</w:t>
      </w:r>
    </w:p>
    <w:p w14:paraId="35033543"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Çalışanlar İçin Yan Haklar Ve Menfaatleri Süreçlerinin Yürütülmesi</w:t>
      </w:r>
    </w:p>
    <w:p w14:paraId="79290CFF" w14:textId="336A9FDB"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Görevlendirme Süreçlerinin Yürütülmesi</w:t>
      </w:r>
    </w:p>
    <w:p w14:paraId="571F18D1"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Denetim / Etik Faaliyetlerinin Yürütülmesi</w:t>
      </w:r>
    </w:p>
    <w:p w14:paraId="5F07DCB8"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Eğitim Faaliyetlerinin Yürütülmesi</w:t>
      </w:r>
    </w:p>
    <w:p w14:paraId="467BB82B"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Bilgi Güvenliği Süreçlerinin Yürütülmesi</w:t>
      </w:r>
    </w:p>
    <w:p w14:paraId="26257943" w14:textId="13551A66"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Erişim Yetkilerinin Yürütülmesi</w:t>
      </w:r>
    </w:p>
    <w:p w14:paraId="0B8F340C"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Faaliyetlerin Mevzuata Uygun Yürütülmesi</w:t>
      </w:r>
    </w:p>
    <w:p w14:paraId="2DDA0907" w14:textId="77777777" w:rsid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Fiziksel Mekan Güvenliğinin Temini</w:t>
      </w:r>
    </w:p>
    <w:p w14:paraId="4EC1EA9B" w14:textId="39923F4D" w:rsidR="000147FA" w:rsidRPr="000147FA" w:rsidRDefault="000147FA" w:rsidP="00276361">
      <w:pPr>
        <w:pStyle w:val="ListeParagraf"/>
        <w:numPr>
          <w:ilvl w:val="0"/>
          <w:numId w:val="39"/>
        </w:numPr>
        <w:shd w:val="clear" w:color="auto" w:fill="FFFFFF"/>
        <w:spacing w:before="120" w:line="276" w:lineRule="auto"/>
        <w:jc w:val="both"/>
        <w:rPr>
          <w:rFonts w:cs="Arial"/>
          <w:noProof/>
          <w:color w:val="000000" w:themeColor="text1"/>
        </w:rPr>
      </w:pPr>
      <w:r w:rsidRPr="000147FA">
        <w:rPr>
          <w:rFonts w:cs="Arial"/>
          <w:noProof/>
          <w:color w:val="000000" w:themeColor="text1"/>
        </w:rPr>
        <w:t>Reklam / Kampanya / Promosyon Süreçlerinin Yürütülmesi</w:t>
      </w:r>
    </w:p>
    <w:p w14:paraId="2FDCF7DE"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Hukuk İşlerinin Takibi Ve Yürütülmesi</w:t>
      </w:r>
    </w:p>
    <w:p w14:paraId="7425311F" w14:textId="77777777" w:rsidR="006206BC" w:rsidRPr="006206BC" w:rsidRDefault="006206BC" w:rsidP="006206BC">
      <w:pPr>
        <w:pStyle w:val="ListeParagraf"/>
        <w:numPr>
          <w:ilvl w:val="0"/>
          <w:numId w:val="39"/>
        </w:numPr>
        <w:shd w:val="clear" w:color="auto" w:fill="FFFFFF"/>
        <w:spacing w:before="120" w:line="276" w:lineRule="auto"/>
        <w:jc w:val="both"/>
        <w:rPr>
          <w:rFonts w:cs="Arial"/>
          <w:noProof/>
          <w:color w:val="000000" w:themeColor="text1"/>
        </w:rPr>
      </w:pPr>
      <w:r w:rsidRPr="006206BC">
        <w:rPr>
          <w:rFonts w:cs="Arial"/>
          <w:noProof/>
          <w:color w:val="000000" w:themeColor="text1"/>
        </w:rPr>
        <w:t>Yetkili Kişi, Kurum Ve Kuruluşlara Bilgi Verilmesi</w:t>
      </w:r>
    </w:p>
    <w:p w14:paraId="7026CFA3" w14:textId="6EE0E9A1" w:rsidR="006206BC" w:rsidRPr="00390D2F" w:rsidRDefault="006206BC" w:rsidP="00443F00">
      <w:pPr>
        <w:pStyle w:val="ListeParagraf"/>
        <w:numPr>
          <w:ilvl w:val="0"/>
          <w:numId w:val="39"/>
        </w:numPr>
        <w:shd w:val="clear" w:color="auto" w:fill="FFFFFF"/>
        <w:spacing w:before="120" w:line="276" w:lineRule="auto"/>
        <w:jc w:val="both"/>
        <w:rPr>
          <w:rFonts w:cs="Arial"/>
          <w:noProof/>
          <w:color w:val="000000" w:themeColor="text1"/>
        </w:rPr>
      </w:pPr>
      <w:r w:rsidRPr="00390D2F">
        <w:rPr>
          <w:rFonts w:cs="Arial"/>
          <w:noProof/>
          <w:color w:val="000000" w:themeColor="text1"/>
        </w:rPr>
        <w:t>Yönetim Faaliyetlerinin Yürütülmesi</w:t>
      </w:r>
    </w:p>
    <w:p w14:paraId="7A12F112" w14:textId="5D2A8B5B" w:rsidR="001E50B1" w:rsidRPr="001E50B1" w:rsidRDefault="001E50B1" w:rsidP="006206BC">
      <w:pPr>
        <w:pStyle w:val="ListeParagraf"/>
        <w:shd w:val="clear" w:color="auto" w:fill="FFFFFF"/>
        <w:spacing w:before="120" w:line="276" w:lineRule="auto"/>
        <w:jc w:val="both"/>
        <w:rPr>
          <w:rFonts w:cs="Arial"/>
          <w:noProof/>
          <w:color w:val="000000" w:themeColor="text1"/>
        </w:rPr>
      </w:pPr>
    </w:p>
    <w:p w14:paraId="14A3F3D7"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İmhayı Gerektiren Sebepler</w:t>
      </w:r>
    </w:p>
    <w:p w14:paraId="70CE4ADB" w14:textId="77777777" w:rsidR="00254022" w:rsidRPr="00540D2E"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 xml:space="preserve">Kişisel veriler; </w:t>
      </w:r>
    </w:p>
    <w:p w14:paraId="351AA5E6"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t xml:space="preserve">İşlenmesine esas teşkil eden ilgili mevzuat hükümlerinin değiştirilmesi veya ilgası, </w:t>
      </w:r>
    </w:p>
    <w:p w14:paraId="5A5B4996"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t xml:space="preserve">İşlenmesini veya saklanmasını gerektiren amacın ortadan kalkması, </w:t>
      </w:r>
    </w:p>
    <w:p w14:paraId="7B22E1F2"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t xml:space="preserve">Kişisel verileri işlemenin sadece açık rıza şartına istinaden gerçekleştiği hallerde, ilgili kişinin açık rızasını geri alması, </w:t>
      </w:r>
    </w:p>
    <w:p w14:paraId="0442F4AF"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t xml:space="preserve">Kanunun 11 inci maddesi gereği ilgili kişinin hakları çerçevesinde kişisel verilerinin silinmesi ve yok edilmesine ilişkin yaptığı başvurunun Kurum tarafından kabul edilmesi, </w:t>
      </w:r>
    </w:p>
    <w:p w14:paraId="17B1831E"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t xml:space="preserve">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0FFFC974" w14:textId="77777777" w:rsidR="00254022" w:rsidRPr="00EE2ABE" w:rsidRDefault="00254022" w:rsidP="00254022">
      <w:pPr>
        <w:pStyle w:val="ListeParagraf"/>
        <w:numPr>
          <w:ilvl w:val="0"/>
          <w:numId w:val="30"/>
        </w:numPr>
        <w:shd w:val="clear" w:color="auto" w:fill="FFFFFF"/>
        <w:spacing w:before="120" w:after="0" w:line="276" w:lineRule="auto"/>
        <w:jc w:val="both"/>
        <w:rPr>
          <w:rFonts w:cs="Arial"/>
          <w:noProof/>
          <w:color w:val="000000" w:themeColor="text1"/>
        </w:rPr>
      </w:pPr>
      <w:r w:rsidRPr="00EE2ABE">
        <w:rPr>
          <w:rFonts w:cs="Arial"/>
          <w:noProof/>
          <w:color w:val="000000" w:themeColor="text1"/>
        </w:rPr>
        <w:lastRenderedPageBreak/>
        <w:t>Kişisel verilerin saklanmasını gerektiren azami sürenin geçmiş olması ve kişisel verileri daha uzun süre saklamayı haklı kılacak herhangi bir şartın mevcut olmaması</w:t>
      </w:r>
    </w:p>
    <w:p w14:paraId="62E0196A" w14:textId="5635DEDC" w:rsidR="00254022" w:rsidRDefault="00254022" w:rsidP="00254022">
      <w:pPr>
        <w:shd w:val="clear" w:color="auto" w:fill="FFFFFF"/>
        <w:spacing w:before="120" w:line="276" w:lineRule="auto"/>
        <w:jc w:val="both"/>
        <w:rPr>
          <w:rFonts w:cs="Arial"/>
          <w:noProof/>
          <w:color w:val="000000" w:themeColor="text1"/>
        </w:rPr>
      </w:pPr>
      <w:r w:rsidRPr="00540D2E">
        <w:rPr>
          <w:rFonts w:cs="Arial"/>
          <w:noProof/>
          <w:color w:val="000000" w:themeColor="text1"/>
        </w:rPr>
        <w:t>durumlarında, Kurum tarafından silinir, yok edilir</w:t>
      </w:r>
      <w:r w:rsidR="00022D3A">
        <w:rPr>
          <w:rFonts w:cs="Arial"/>
          <w:noProof/>
          <w:color w:val="000000" w:themeColor="text1"/>
        </w:rPr>
        <w:t xml:space="preserve">, anonim hale getirilir </w:t>
      </w:r>
      <w:r w:rsidRPr="00540D2E">
        <w:rPr>
          <w:rFonts w:cs="Arial"/>
          <w:noProof/>
          <w:color w:val="000000" w:themeColor="text1"/>
        </w:rPr>
        <w:t>ya da re’sen silinir, yok edilir</w:t>
      </w:r>
      <w:r w:rsidR="00022D3A">
        <w:rPr>
          <w:rFonts w:cs="Arial"/>
          <w:noProof/>
          <w:color w:val="000000" w:themeColor="text1"/>
        </w:rPr>
        <w:t xml:space="preserve">, </w:t>
      </w:r>
      <w:r w:rsidRPr="00540D2E">
        <w:rPr>
          <w:rFonts w:cs="Arial"/>
          <w:noProof/>
          <w:color w:val="000000" w:themeColor="text1"/>
        </w:rPr>
        <w:t>anonim hale getirilir.</w:t>
      </w:r>
    </w:p>
    <w:p w14:paraId="4A3BF324" w14:textId="77777777" w:rsidR="00254022" w:rsidRDefault="00254022" w:rsidP="00254022">
      <w:pPr>
        <w:shd w:val="clear" w:color="auto" w:fill="FFFFFF"/>
        <w:spacing w:before="120" w:line="276" w:lineRule="auto"/>
        <w:jc w:val="both"/>
        <w:rPr>
          <w:rFonts w:cs="Arial"/>
          <w:noProof/>
          <w:color w:val="000000" w:themeColor="text1"/>
        </w:rPr>
      </w:pPr>
    </w:p>
    <w:p w14:paraId="78EB7AAD" w14:textId="4B8F01C5" w:rsidR="00254022" w:rsidRPr="00254022" w:rsidRDefault="00254022" w:rsidP="00254022">
      <w:pPr>
        <w:pStyle w:val="Balk2"/>
        <w:keepLines w:val="0"/>
        <w:numPr>
          <w:ilvl w:val="0"/>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TEKNİK ve İDARİ TEDBİRLER</w:t>
      </w:r>
    </w:p>
    <w:p w14:paraId="7CCE2D70" w14:textId="77777777" w:rsidR="00254022" w:rsidRDefault="00254022" w:rsidP="00254022">
      <w:pPr>
        <w:shd w:val="clear" w:color="auto" w:fill="FFFFFF"/>
        <w:spacing w:before="120" w:line="276" w:lineRule="auto"/>
        <w:jc w:val="both"/>
        <w:rPr>
          <w:rFonts w:cs="Arial"/>
          <w:noProof/>
          <w:color w:val="000000" w:themeColor="text1"/>
        </w:rPr>
      </w:pPr>
      <w:r w:rsidRPr="0091442D">
        <w:rPr>
          <w:rFonts w:cs="Arial"/>
          <w:noProof/>
          <w:color w:val="000000" w:themeColor="text1"/>
        </w:rPr>
        <w:t>Kişisel verilerin güvenli bir şekilde saklanması, hukuka aykırı olarak işlenmesi ve erişilmesinin önlenmesi ile kişisel verilerin hukuka uygun olarak imha edilmesi için Kanunun 12 nci maddesiyle Kanunun 6 ncı maddesi dördüncü fıkrası gereği özel nitelikli kişisel veriler için Kurul tarafından belirlenerek ilan edilen yeterli önlemler çerçevesinde Kurum tarafından teknik ve idari tedbirler alınır.</w:t>
      </w:r>
    </w:p>
    <w:p w14:paraId="0CB225CA" w14:textId="77777777" w:rsidR="00254022" w:rsidRPr="0091442D" w:rsidRDefault="00254022" w:rsidP="00254022">
      <w:pPr>
        <w:shd w:val="clear" w:color="auto" w:fill="FFFFFF"/>
        <w:spacing w:before="120" w:line="276" w:lineRule="auto"/>
        <w:jc w:val="both"/>
        <w:rPr>
          <w:rFonts w:cs="Arial"/>
          <w:noProof/>
          <w:color w:val="000000" w:themeColor="text1"/>
        </w:rPr>
      </w:pPr>
    </w:p>
    <w:p w14:paraId="296072DA"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Teknik Tedbirler</w:t>
      </w:r>
    </w:p>
    <w:p w14:paraId="7422DF12" w14:textId="4C2C1A5B" w:rsidR="00254022" w:rsidRDefault="00254022" w:rsidP="00254022">
      <w:pPr>
        <w:shd w:val="clear" w:color="auto" w:fill="FFFFFF"/>
        <w:spacing w:before="120" w:line="276" w:lineRule="auto"/>
        <w:jc w:val="both"/>
        <w:rPr>
          <w:rFonts w:cs="Arial"/>
          <w:noProof/>
          <w:color w:val="000000" w:themeColor="text1"/>
        </w:rPr>
      </w:pPr>
      <w:r w:rsidRPr="00443F18">
        <w:rPr>
          <w:rFonts w:cs="Arial"/>
          <w:noProof/>
          <w:color w:val="000000" w:themeColor="text1"/>
        </w:rPr>
        <w:t>Kurum tarafından, işlediği kişisel verilerle ilgili olarak alınan teknik tedbirler aşağıda sayılmıştır:</w:t>
      </w:r>
    </w:p>
    <w:p w14:paraId="34E42DE0" w14:textId="77777777" w:rsidR="00390CC0" w:rsidRPr="00390CC0" w:rsidRDefault="00390CC0" w:rsidP="00390CC0">
      <w:pPr>
        <w:shd w:val="clear" w:color="auto" w:fill="FFFFFF"/>
        <w:spacing w:before="120" w:line="276" w:lineRule="auto"/>
        <w:jc w:val="both"/>
        <w:rPr>
          <w:rFonts w:cs="Arial"/>
          <w:noProof/>
          <w:color w:val="000000" w:themeColor="text1"/>
        </w:rPr>
      </w:pPr>
      <w:r w:rsidRPr="00390CC0">
        <w:rPr>
          <w:rFonts w:cs="Arial"/>
          <w:noProof/>
          <w:color w:val="000000" w:themeColor="text1"/>
        </w:rPr>
        <w:t>Güncel anti-virüs sistemleri kullanılmaktadır.</w:t>
      </w:r>
    </w:p>
    <w:p w14:paraId="30C0B36E" w14:textId="77777777" w:rsidR="00390CC0" w:rsidRPr="00390CC0" w:rsidRDefault="00390CC0" w:rsidP="00390CC0">
      <w:pPr>
        <w:shd w:val="clear" w:color="auto" w:fill="FFFFFF"/>
        <w:spacing w:before="120" w:line="276" w:lineRule="auto"/>
        <w:jc w:val="both"/>
        <w:rPr>
          <w:rFonts w:cs="Arial"/>
          <w:noProof/>
          <w:color w:val="000000" w:themeColor="text1"/>
        </w:rPr>
      </w:pPr>
      <w:r w:rsidRPr="00390CC0">
        <w:rPr>
          <w:rFonts w:cs="Arial"/>
          <w:noProof/>
          <w:color w:val="000000" w:themeColor="text1"/>
        </w:rPr>
        <w:t>Güvenlik duvarları kullanılmaktadır.</w:t>
      </w:r>
    </w:p>
    <w:p w14:paraId="4BEAEBBC" w14:textId="68778F8C" w:rsidR="00390CC0" w:rsidRDefault="00390CC0" w:rsidP="00390CC0">
      <w:pPr>
        <w:shd w:val="clear" w:color="auto" w:fill="FFFFFF"/>
        <w:spacing w:before="120" w:line="276" w:lineRule="auto"/>
        <w:jc w:val="both"/>
        <w:rPr>
          <w:rFonts w:cs="Arial"/>
          <w:noProof/>
          <w:color w:val="000000" w:themeColor="text1"/>
        </w:rPr>
      </w:pPr>
      <w:r w:rsidRPr="00390CC0">
        <w:rPr>
          <w:rFonts w:cs="Arial"/>
          <w:noProof/>
          <w:color w:val="000000" w:themeColor="text1"/>
        </w:rPr>
        <w:t>Kişisel veri içeren fiziksel ortamların dış risklere (yangın, sel vb.) karşı güvenliği sağlanmaktadır.</w:t>
      </w:r>
    </w:p>
    <w:p w14:paraId="3260DEB0" w14:textId="09A47D32" w:rsidR="001224CB" w:rsidRDefault="001224CB" w:rsidP="00390CC0">
      <w:pPr>
        <w:shd w:val="clear" w:color="auto" w:fill="FFFFFF"/>
        <w:spacing w:before="120" w:line="276" w:lineRule="auto"/>
        <w:jc w:val="both"/>
      </w:pPr>
      <w:r>
        <w:t xml:space="preserve">Kablosuz ağ bağlantısı için güvenli şifreleme metodu kullanılmaktadır. </w:t>
      </w:r>
    </w:p>
    <w:p w14:paraId="7B469F17" w14:textId="77777777" w:rsidR="001F6B07" w:rsidRDefault="001F6B07" w:rsidP="001224CB">
      <w:pPr>
        <w:pStyle w:val="ListeParagraf"/>
        <w:shd w:val="clear" w:color="auto" w:fill="FFFFFF"/>
        <w:spacing w:before="120" w:line="276" w:lineRule="auto"/>
        <w:jc w:val="both"/>
      </w:pPr>
    </w:p>
    <w:p w14:paraId="62C9F6CC"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İdari Tedbirler</w:t>
      </w:r>
    </w:p>
    <w:p w14:paraId="790DC9F2" w14:textId="77777777" w:rsidR="00254022" w:rsidRPr="00443F18" w:rsidRDefault="00254022" w:rsidP="00254022">
      <w:pPr>
        <w:shd w:val="clear" w:color="auto" w:fill="FFFFFF"/>
        <w:spacing w:before="120" w:line="276" w:lineRule="auto"/>
        <w:jc w:val="both"/>
      </w:pPr>
      <w:r w:rsidRPr="00443F18">
        <w:rPr>
          <w:rFonts w:cs="Arial"/>
          <w:noProof/>
          <w:color w:val="000000" w:themeColor="text1"/>
        </w:rPr>
        <w:t xml:space="preserve">Kurum tarafından, işlediği kişisel verilerle ilgili olarak alınan </w:t>
      </w:r>
      <w:r>
        <w:rPr>
          <w:rFonts w:cs="Arial"/>
          <w:noProof/>
          <w:color w:val="000000" w:themeColor="text1"/>
        </w:rPr>
        <w:t>idari</w:t>
      </w:r>
      <w:r w:rsidRPr="00443F18">
        <w:rPr>
          <w:rFonts w:cs="Arial"/>
          <w:noProof/>
          <w:color w:val="000000" w:themeColor="text1"/>
        </w:rPr>
        <w:t xml:space="preserve"> tedbirler aşağıda sayılmıştır:</w:t>
      </w:r>
    </w:p>
    <w:p w14:paraId="6C05D35D" w14:textId="77777777" w:rsidR="001224CB" w:rsidRDefault="001224CB" w:rsidP="001224CB">
      <w:pPr>
        <w:pStyle w:val="ListeParagraf"/>
        <w:numPr>
          <w:ilvl w:val="0"/>
          <w:numId w:val="34"/>
        </w:numPr>
        <w:shd w:val="clear" w:color="auto" w:fill="FFFFFF"/>
        <w:spacing w:before="120" w:line="276" w:lineRule="auto"/>
        <w:jc w:val="both"/>
      </w:pPr>
      <w:r w:rsidRPr="00B47EF8">
        <w:t>Çalışanlar için yetki matrisi oluşturulmuştur.</w:t>
      </w:r>
    </w:p>
    <w:p w14:paraId="11902FD2" w14:textId="1F5FDDE3" w:rsidR="00DF101D" w:rsidRDefault="00DF101D" w:rsidP="001224CB">
      <w:pPr>
        <w:pStyle w:val="ListeParagraf"/>
        <w:numPr>
          <w:ilvl w:val="0"/>
          <w:numId w:val="34"/>
        </w:numPr>
        <w:shd w:val="clear" w:color="auto" w:fill="FFFFFF"/>
        <w:spacing w:before="120" w:line="276" w:lineRule="auto"/>
        <w:jc w:val="both"/>
      </w:pPr>
      <w:r>
        <w:t>Çalışanlar için Bilgi Güvenliği Taahhütnamesi oluşturulmuştur.</w:t>
      </w:r>
    </w:p>
    <w:p w14:paraId="0439B070" w14:textId="719D0A64" w:rsidR="00B47EF8" w:rsidRDefault="00B47EF8" w:rsidP="00B47EF8">
      <w:pPr>
        <w:pStyle w:val="ListeParagraf"/>
        <w:numPr>
          <w:ilvl w:val="0"/>
          <w:numId w:val="34"/>
        </w:numPr>
        <w:shd w:val="clear" w:color="auto" w:fill="FFFFFF"/>
        <w:spacing w:before="120" w:line="276" w:lineRule="auto"/>
        <w:jc w:val="both"/>
        <w:rPr>
          <w:rFonts w:cs="Arial"/>
          <w:noProof/>
          <w:color w:val="000000" w:themeColor="text1"/>
        </w:rPr>
      </w:pPr>
      <w:r w:rsidRPr="00B47EF8">
        <w:rPr>
          <w:rFonts w:cs="Arial"/>
          <w:noProof/>
          <w:color w:val="000000" w:themeColor="text1"/>
        </w:rPr>
        <w:t>Kişisel veri içeren fiziksel ortamlara giriş çıkışlarla ilgili gerekli güvenlik önlemleri alınmaktadır.</w:t>
      </w:r>
    </w:p>
    <w:p w14:paraId="30A48A3A" w14:textId="633E76BB" w:rsidR="00B47EF8" w:rsidRDefault="00B47EF8" w:rsidP="00B47EF8">
      <w:pPr>
        <w:pStyle w:val="ListeParagraf"/>
        <w:numPr>
          <w:ilvl w:val="0"/>
          <w:numId w:val="34"/>
        </w:numPr>
        <w:shd w:val="clear" w:color="auto" w:fill="FFFFFF"/>
        <w:spacing w:before="120" w:line="276" w:lineRule="auto"/>
        <w:jc w:val="both"/>
        <w:rPr>
          <w:rFonts w:cs="Arial"/>
          <w:noProof/>
          <w:color w:val="000000" w:themeColor="text1"/>
        </w:rPr>
      </w:pPr>
      <w:r w:rsidRPr="00B47EF8">
        <w:rPr>
          <w:rFonts w:cs="Arial"/>
          <w:noProof/>
          <w:color w:val="000000" w:themeColor="text1"/>
        </w:rPr>
        <w:t>Kişisel veriler mümkün olduğunca azaltılmaktadır .</w:t>
      </w:r>
    </w:p>
    <w:p w14:paraId="57DDF375" w14:textId="046E9FB3" w:rsidR="00B47EF8" w:rsidRDefault="00B47EF8" w:rsidP="001F6B07">
      <w:pPr>
        <w:pStyle w:val="ListeParagraf"/>
        <w:numPr>
          <w:ilvl w:val="0"/>
          <w:numId w:val="34"/>
        </w:numPr>
        <w:shd w:val="clear" w:color="auto" w:fill="FFFFFF"/>
        <w:spacing w:before="120" w:line="276" w:lineRule="auto"/>
        <w:jc w:val="both"/>
        <w:rPr>
          <w:rFonts w:cs="Arial"/>
          <w:noProof/>
          <w:color w:val="000000" w:themeColor="text1"/>
        </w:rPr>
      </w:pPr>
      <w:r w:rsidRPr="00B47EF8">
        <w:rPr>
          <w:rFonts w:cs="Arial"/>
          <w:noProof/>
          <w:color w:val="000000" w:themeColor="text1"/>
        </w:rPr>
        <w:t>Mevcut risk ve tehditler belirlenmiştir.</w:t>
      </w:r>
    </w:p>
    <w:p w14:paraId="298B5DCA" w14:textId="02EE8ECA" w:rsidR="00390CC0" w:rsidRDefault="00390CC0" w:rsidP="001F6B07">
      <w:pPr>
        <w:pStyle w:val="ListeParagraf"/>
        <w:numPr>
          <w:ilvl w:val="0"/>
          <w:numId w:val="34"/>
        </w:numPr>
        <w:shd w:val="clear" w:color="auto" w:fill="FFFFFF"/>
        <w:spacing w:before="120" w:line="276" w:lineRule="auto"/>
        <w:jc w:val="both"/>
        <w:rPr>
          <w:rFonts w:cs="Arial"/>
          <w:noProof/>
          <w:color w:val="000000" w:themeColor="text1"/>
        </w:rPr>
      </w:pPr>
      <w:r>
        <w:rPr>
          <w:rFonts w:cs="Arial"/>
          <w:noProof/>
          <w:color w:val="000000" w:themeColor="text1"/>
        </w:rPr>
        <w:t>Kişisel Verilerin Korunması İletişim Planı,Kişisel Veri Başvuruları Yönetim Prosedürü,Kişisel Veri İhlali Farkındalık Plan</w:t>
      </w:r>
      <w:r w:rsidR="00DF101D">
        <w:rPr>
          <w:rFonts w:cs="Arial"/>
          <w:noProof/>
          <w:color w:val="000000" w:themeColor="text1"/>
        </w:rPr>
        <w:t>ı, Kişisel Veri İhlali Müdahale Planı</w:t>
      </w:r>
      <w:r>
        <w:rPr>
          <w:rFonts w:cs="Arial"/>
          <w:noProof/>
          <w:color w:val="000000" w:themeColor="text1"/>
        </w:rPr>
        <w:t xml:space="preserve"> oluşturul</w:t>
      </w:r>
      <w:r w:rsidR="00C17E10">
        <w:rPr>
          <w:rFonts w:cs="Arial"/>
          <w:noProof/>
          <w:color w:val="000000" w:themeColor="text1"/>
        </w:rPr>
        <w:t>arak uygulamaya konulmuş v</w:t>
      </w:r>
      <w:r w:rsidR="00DF101D">
        <w:rPr>
          <w:rFonts w:cs="Arial"/>
          <w:noProof/>
          <w:color w:val="000000" w:themeColor="text1"/>
        </w:rPr>
        <w:t>e çalışanlara bilgilendirme yapılmıştır.</w:t>
      </w:r>
    </w:p>
    <w:p w14:paraId="370000DE" w14:textId="10F0AA4E" w:rsidR="00DF101D" w:rsidRPr="001F6B07" w:rsidRDefault="00DF101D" w:rsidP="001F6B07">
      <w:pPr>
        <w:pStyle w:val="ListeParagraf"/>
        <w:numPr>
          <w:ilvl w:val="0"/>
          <w:numId w:val="34"/>
        </w:numPr>
        <w:shd w:val="clear" w:color="auto" w:fill="FFFFFF"/>
        <w:spacing w:before="120" w:line="276" w:lineRule="auto"/>
        <w:jc w:val="both"/>
        <w:rPr>
          <w:rFonts w:cs="Arial"/>
          <w:noProof/>
          <w:color w:val="000000" w:themeColor="text1"/>
        </w:rPr>
      </w:pPr>
      <w:r>
        <w:rPr>
          <w:rFonts w:cs="Arial"/>
          <w:noProof/>
          <w:color w:val="000000" w:themeColor="text1"/>
        </w:rPr>
        <w:t>Kişisel Veri İşleme ve Koruma Politası, Kişisel Veri Saklama ve İmha Politikası, Bilgi Teknolojileri Risk Yönetim Politikası, Bilgi Güvenliği Politikası, Özel Nitelikli Kişisel Veri Güvenliği Politikası oluşturulmuş ve çalışanlara bilgilendirme yapılmıştır.</w:t>
      </w:r>
    </w:p>
    <w:p w14:paraId="0C36BF1F" w14:textId="77777777" w:rsidR="00254022" w:rsidRPr="00891A49" w:rsidRDefault="00254022" w:rsidP="00254022">
      <w:pPr>
        <w:pStyle w:val="ListeParagraf"/>
        <w:shd w:val="clear" w:color="auto" w:fill="FFFFFF"/>
        <w:spacing w:before="120" w:line="276" w:lineRule="auto"/>
        <w:jc w:val="both"/>
        <w:rPr>
          <w:rFonts w:cs="Arial"/>
          <w:noProof/>
          <w:color w:val="000000" w:themeColor="text1"/>
        </w:rPr>
      </w:pPr>
    </w:p>
    <w:p w14:paraId="2B4EB37F" w14:textId="77777777" w:rsidR="00254022" w:rsidRPr="00254022" w:rsidRDefault="00254022" w:rsidP="00254022">
      <w:pPr>
        <w:pStyle w:val="Balk2"/>
        <w:keepLines w:val="0"/>
        <w:numPr>
          <w:ilvl w:val="0"/>
          <w:numId w:val="33"/>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KİŞİSEL VERİLERİ İMHA TEKNİKLERİ</w:t>
      </w:r>
    </w:p>
    <w:p w14:paraId="0548E190" w14:textId="77777777" w:rsidR="00254022" w:rsidRDefault="00254022" w:rsidP="00254022">
      <w:pPr>
        <w:shd w:val="clear" w:color="auto" w:fill="FFFFFF"/>
        <w:spacing w:before="120" w:line="276" w:lineRule="auto"/>
        <w:jc w:val="both"/>
        <w:rPr>
          <w:rFonts w:cs="Arial"/>
          <w:noProof/>
          <w:color w:val="000000" w:themeColor="text1"/>
        </w:rPr>
      </w:pPr>
      <w:r w:rsidRPr="0060650C">
        <w:rPr>
          <w:rFonts w:cs="Arial"/>
          <w:noProof/>
          <w:color w:val="000000" w:themeColor="text1"/>
        </w:rPr>
        <w:t>İlgili mevzuatta öngörülen süre ya da işlendikleri amaç için gerekli olan saklama süresinin sonunda kişisel veriler, Kurum tarafından re’sen veya ilgili kişinin başvurusu üzerine yine ilgili mevzuat hükümlerine uygun olarak aşağıda belirtilen tekniklerle imha edilir.</w:t>
      </w:r>
    </w:p>
    <w:p w14:paraId="5801FD4B" w14:textId="77777777" w:rsidR="00254022" w:rsidRDefault="00254022" w:rsidP="00254022">
      <w:pPr>
        <w:shd w:val="clear" w:color="auto" w:fill="FFFFFF"/>
        <w:spacing w:before="120" w:line="276" w:lineRule="auto"/>
        <w:jc w:val="both"/>
        <w:rPr>
          <w:rFonts w:cs="Arial"/>
          <w:noProof/>
          <w:color w:val="000000" w:themeColor="text1"/>
        </w:rPr>
      </w:pPr>
    </w:p>
    <w:p w14:paraId="5F5F17FC"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Kişisel Verilerin Silinmesi</w:t>
      </w:r>
    </w:p>
    <w:p w14:paraId="5E281468" w14:textId="77777777" w:rsidR="00254022" w:rsidRDefault="00254022" w:rsidP="00254022">
      <w:pPr>
        <w:shd w:val="clear" w:color="auto" w:fill="FFFFFF"/>
        <w:spacing w:before="120" w:line="276" w:lineRule="auto"/>
        <w:jc w:val="both"/>
        <w:rPr>
          <w:rFonts w:cs="Arial"/>
          <w:noProof/>
          <w:color w:val="000000" w:themeColor="text1"/>
        </w:rPr>
      </w:pPr>
      <w:r w:rsidRPr="0060650C">
        <w:rPr>
          <w:rFonts w:cs="Arial"/>
          <w:noProof/>
          <w:color w:val="000000" w:themeColor="text1"/>
        </w:rPr>
        <w:t>Kişisel veriler aşağıdaki tabloda belirtilen yöntemlerle silinir.</w:t>
      </w:r>
    </w:p>
    <w:p w14:paraId="42A3CF45" w14:textId="13BACB20" w:rsidR="00254022" w:rsidRDefault="00254022" w:rsidP="00254022">
      <w:pPr>
        <w:shd w:val="clear" w:color="auto" w:fill="FFFFFF"/>
        <w:spacing w:before="120" w:line="276" w:lineRule="auto"/>
        <w:jc w:val="both"/>
        <w:rPr>
          <w:rFonts w:cs="Arial"/>
          <w:noProof/>
          <w:color w:val="000000" w:themeColor="text1"/>
        </w:rPr>
      </w:pPr>
    </w:p>
    <w:tbl>
      <w:tblPr>
        <w:tblStyle w:val="TabloKlavuzu"/>
        <w:tblW w:w="0" w:type="auto"/>
        <w:tblLook w:val="04A0" w:firstRow="1" w:lastRow="0" w:firstColumn="1" w:lastColumn="0" w:noHBand="0" w:noVBand="1"/>
      </w:tblPr>
      <w:tblGrid>
        <w:gridCol w:w="2294"/>
        <w:gridCol w:w="6768"/>
      </w:tblGrid>
      <w:tr w:rsidR="00254022" w14:paraId="48C09087" w14:textId="77777777" w:rsidTr="00287751">
        <w:tc>
          <w:tcPr>
            <w:tcW w:w="2338" w:type="dxa"/>
            <w:shd w:val="clear" w:color="auto" w:fill="D9E2F3" w:themeFill="accent1" w:themeFillTint="33"/>
          </w:tcPr>
          <w:p w14:paraId="21535CB7" w14:textId="77777777" w:rsidR="00254022" w:rsidRPr="0060650C" w:rsidRDefault="00254022" w:rsidP="00F45CF0">
            <w:pPr>
              <w:spacing w:line="276" w:lineRule="auto"/>
              <w:jc w:val="both"/>
              <w:rPr>
                <w:rFonts w:cs="Arial"/>
                <w:b/>
                <w:bCs/>
                <w:noProof/>
                <w:color w:val="000000" w:themeColor="text1"/>
              </w:rPr>
            </w:pPr>
            <w:r w:rsidRPr="0060650C">
              <w:rPr>
                <w:rFonts w:cs="Arial"/>
                <w:b/>
                <w:bCs/>
                <w:noProof/>
                <w:color w:val="000000" w:themeColor="text1"/>
              </w:rPr>
              <w:t>Veri Kayıt Ortamı</w:t>
            </w:r>
          </w:p>
        </w:tc>
        <w:tc>
          <w:tcPr>
            <w:tcW w:w="6950" w:type="dxa"/>
            <w:shd w:val="clear" w:color="auto" w:fill="D9E2F3" w:themeFill="accent1" w:themeFillTint="33"/>
          </w:tcPr>
          <w:p w14:paraId="1618995F" w14:textId="77777777" w:rsidR="00254022" w:rsidRPr="0060650C" w:rsidRDefault="00254022" w:rsidP="00F45CF0">
            <w:pPr>
              <w:spacing w:line="276" w:lineRule="auto"/>
              <w:jc w:val="both"/>
              <w:rPr>
                <w:rFonts w:cs="Arial"/>
                <w:b/>
                <w:bCs/>
                <w:noProof/>
                <w:color w:val="000000" w:themeColor="text1"/>
              </w:rPr>
            </w:pPr>
            <w:r w:rsidRPr="0060650C">
              <w:rPr>
                <w:rFonts w:cs="Arial"/>
                <w:b/>
                <w:bCs/>
                <w:noProof/>
                <w:color w:val="000000" w:themeColor="text1"/>
              </w:rPr>
              <w:t>Açıklama</w:t>
            </w:r>
          </w:p>
        </w:tc>
      </w:tr>
      <w:tr w:rsidR="00254022" w14:paraId="1E44BBC5" w14:textId="77777777" w:rsidTr="00287751">
        <w:tc>
          <w:tcPr>
            <w:tcW w:w="2338" w:type="dxa"/>
          </w:tcPr>
          <w:p w14:paraId="1E755BAB"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Sunucularda yer alan kişisel veriler</w:t>
            </w:r>
          </w:p>
        </w:tc>
        <w:tc>
          <w:tcPr>
            <w:tcW w:w="6950" w:type="dxa"/>
          </w:tcPr>
          <w:p w14:paraId="174A73AF" w14:textId="36BA7754" w:rsidR="00254022" w:rsidRPr="0066603F" w:rsidRDefault="00254022" w:rsidP="00F45CF0">
            <w:pPr>
              <w:spacing w:line="276" w:lineRule="auto"/>
              <w:jc w:val="both"/>
              <w:rPr>
                <w:rFonts w:cs="Arial"/>
                <w:noProof/>
                <w:color w:val="000000" w:themeColor="text1"/>
                <w:highlight w:val="yellow"/>
              </w:rPr>
            </w:pPr>
            <w:r w:rsidRPr="00107B1E">
              <w:rPr>
                <w:rFonts w:cs="Arial"/>
                <w:noProof/>
                <w:color w:val="000000" w:themeColor="text1"/>
              </w:rPr>
              <w:t xml:space="preserve">Sunucularda yer alan kişisel verilerden saklanmasını gerektiren süre sona erenler için Bilgi </w:t>
            </w:r>
            <w:r w:rsidR="009172A9">
              <w:rPr>
                <w:rFonts w:cs="Arial"/>
                <w:noProof/>
                <w:color w:val="000000" w:themeColor="text1"/>
              </w:rPr>
              <w:t xml:space="preserve">Sistemleri </w:t>
            </w:r>
            <w:r w:rsidRPr="00107B1E">
              <w:rPr>
                <w:rFonts w:cs="Arial"/>
                <w:noProof/>
                <w:color w:val="000000" w:themeColor="text1"/>
              </w:rPr>
              <w:t xml:space="preserve">Sorumlusu tarafından ilgili kullanıcıların erişim yetkisi kaldırılarak silme işlemi yapılır. </w:t>
            </w:r>
          </w:p>
        </w:tc>
      </w:tr>
      <w:tr w:rsidR="00254022" w14:paraId="709A2CBD" w14:textId="77777777" w:rsidTr="00287751">
        <w:tc>
          <w:tcPr>
            <w:tcW w:w="2338" w:type="dxa"/>
          </w:tcPr>
          <w:p w14:paraId="4DE43B13"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Elektronik ortamda yer alan kişisel veriler</w:t>
            </w:r>
          </w:p>
        </w:tc>
        <w:tc>
          <w:tcPr>
            <w:tcW w:w="6950" w:type="dxa"/>
          </w:tcPr>
          <w:p w14:paraId="47BB1ED2" w14:textId="7A1788A6" w:rsidR="00254022" w:rsidRPr="0066603F" w:rsidRDefault="00254022" w:rsidP="00F45CF0">
            <w:pPr>
              <w:spacing w:line="276" w:lineRule="auto"/>
              <w:jc w:val="both"/>
              <w:rPr>
                <w:rFonts w:cs="Arial"/>
                <w:noProof/>
                <w:color w:val="000000" w:themeColor="text1"/>
                <w:highlight w:val="yellow"/>
              </w:rPr>
            </w:pPr>
            <w:r w:rsidRPr="00107B1E">
              <w:rPr>
                <w:rFonts w:cs="Arial"/>
                <w:noProof/>
                <w:color w:val="000000" w:themeColor="text1"/>
              </w:rPr>
              <w:t xml:space="preserve">Elektronik ortamda yer alan kişisel verilerden saklanmasını gerektiren süre sona erenler, Bilgi </w:t>
            </w:r>
            <w:r w:rsidR="009172A9">
              <w:rPr>
                <w:rFonts w:cs="Arial"/>
                <w:noProof/>
                <w:color w:val="000000" w:themeColor="text1"/>
              </w:rPr>
              <w:t>Sistemleri</w:t>
            </w:r>
            <w:r w:rsidRPr="00107B1E">
              <w:rPr>
                <w:rFonts w:cs="Arial"/>
                <w:noProof/>
                <w:color w:val="000000" w:themeColor="text1"/>
              </w:rPr>
              <w:t xml:space="preserve"> Sorumlusu hariç diğer çalışanlar (ilgili kullanıcılar) için hiçbir şekilde erişilemez ve tekrar kullanılamaz hale getirilir. </w:t>
            </w:r>
          </w:p>
        </w:tc>
      </w:tr>
      <w:tr w:rsidR="00254022" w14:paraId="5EF33D2A" w14:textId="77777777" w:rsidTr="00287751">
        <w:tc>
          <w:tcPr>
            <w:tcW w:w="2338" w:type="dxa"/>
          </w:tcPr>
          <w:p w14:paraId="65B32F51"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Fiziksel ortamda yer alan kişisel veriler</w:t>
            </w:r>
          </w:p>
        </w:tc>
        <w:tc>
          <w:tcPr>
            <w:tcW w:w="6950" w:type="dxa"/>
          </w:tcPr>
          <w:p w14:paraId="262B1C8E" w14:textId="77777777" w:rsidR="00254022" w:rsidRPr="0066603F" w:rsidRDefault="00254022" w:rsidP="00F45CF0">
            <w:pPr>
              <w:spacing w:line="276" w:lineRule="auto"/>
              <w:jc w:val="both"/>
              <w:rPr>
                <w:rFonts w:cs="Arial"/>
                <w:noProof/>
                <w:color w:val="000000" w:themeColor="text1"/>
                <w:highlight w:val="yellow"/>
              </w:rPr>
            </w:pPr>
            <w:r w:rsidRPr="00107B1E">
              <w:rPr>
                <w:rFonts w:cs="Arial"/>
                <w:noProof/>
                <w:color w:val="000000" w:themeColor="text1"/>
              </w:rPr>
              <w:t xml:space="preserve">Fiziksel ortamda tutulan kişisel verilerden saklanmasını gerektiren süre sona erenler için evrak arşivinden sorumlu çalışan hariç diğer çalışanlar için hiçbir şekilde erişilemez ve tekrar kullanılamaz hale getirilir. Ayrıca, üzeri okunamayacak şekilde çizilerek/boyanarak/silinerek karartma işlemi de uygulanır. </w:t>
            </w:r>
          </w:p>
        </w:tc>
      </w:tr>
      <w:tr w:rsidR="00254022" w14:paraId="6691EABA" w14:textId="77777777" w:rsidTr="00287751">
        <w:tc>
          <w:tcPr>
            <w:tcW w:w="2338" w:type="dxa"/>
          </w:tcPr>
          <w:p w14:paraId="347E5C56"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Taşınabilir medyada bulunan kişisel veriler</w:t>
            </w:r>
          </w:p>
        </w:tc>
        <w:tc>
          <w:tcPr>
            <w:tcW w:w="6950" w:type="dxa"/>
          </w:tcPr>
          <w:p w14:paraId="6EA90E2E" w14:textId="4CB9DB9C" w:rsidR="00254022" w:rsidRPr="0066603F" w:rsidRDefault="00254022" w:rsidP="00F45CF0">
            <w:pPr>
              <w:spacing w:line="276" w:lineRule="auto"/>
              <w:jc w:val="both"/>
              <w:rPr>
                <w:rFonts w:cs="Arial"/>
                <w:noProof/>
                <w:color w:val="000000" w:themeColor="text1"/>
                <w:highlight w:val="yellow"/>
              </w:rPr>
            </w:pPr>
            <w:r w:rsidRPr="00107B1E">
              <w:rPr>
                <w:rFonts w:cs="Arial"/>
                <w:noProof/>
                <w:color w:val="000000" w:themeColor="text1"/>
              </w:rPr>
              <w:t xml:space="preserve">Flash tabanlı saklama ortamlarında tutulan kişisel verilerden saklanmasını gerektiren süre sona erenler, Bilgi </w:t>
            </w:r>
            <w:r w:rsidR="009172A9">
              <w:rPr>
                <w:rFonts w:cs="Arial"/>
                <w:noProof/>
                <w:color w:val="000000" w:themeColor="text1"/>
              </w:rPr>
              <w:t>Sistemleri</w:t>
            </w:r>
            <w:r w:rsidRPr="00107B1E">
              <w:rPr>
                <w:rFonts w:cs="Arial"/>
                <w:noProof/>
                <w:color w:val="000000" w:themeColor="text1"/>
              </w:rPr>
              <w:t xml:space="preserve"> Sorumlusu tarafından şifrelenerek ve erişim yetkisi sadece Bilgi </w:t>
            </w:r>
            <w:r w:rsidR="009172A9">
              <w:rPr>
                <w:rFonts w:cs="Arial"/>
                <w:noProof/>
                <w:color w:val="000000" w:themeColor="text1"/>
              </w:rPr>
              <w:t>Sistemleri</w:t>
            </w:r>
            <w:r w:rsidRPr="00107B1E">
              <w:rPr>
                <w:rFonts w:cs="Arial"/>
                <w:noProof/>
                <w:color w:val="000000" w:themeColor="text1"/>
              </w:rPr>
              <w:t xml:space="preserve"> Sorumlusunda olacak şekilde şifreleme anahtarlarıyla güvenli ortamlarda saklanır. </w:t>
            </w:r>
          </w:p>
        </w:tc>
      </w:tr>
    </w:tbl>
    <w:p w14:paraId="5FE0D816"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Kişisel Verilerin Yok Edilmesi</w:t>
      </w:r>
    </w:p>
    <w:p w14:paraId="4FCEB043" w14:textId="77777777" w:rsidR="00254022" w:rsidRDefault="00254022" w:rsidP="00254022">
      <w:pPr>
        <w:shd w:val="clear" w:color="auto" w:fill="FFFFFF"/>
        <w:spacing w:before="120" w:line="276" w:lineRule="auto"/>
        <w:jc w:val="both"/>
        <w:rPr>
          <w:rFonts w:cs="Arial"/>
          <w:noProof/>
          <w:color w:val="000000" w:themeColor="text1"/>
        </w:rPr>
      </w:pPr>
      <w:r w:rsidRPr="0060650C">
        <w:rPr>
          <w:rFonts w:cs="Arial"/>
          <w:noProof/>
          <w:color w:val="000000" w:themeColor="text1"/>
        </w:rPr>
        <w:t xml:space="preserve">Kişisel veriler aşağıdaki tabloda belirtilen yöntemlerle </w:t>
      </w:r>
      <w:r>
        <w:rPr>
          <w:rFonts w:cs="Arial"/>
          <w:noProof/>
          <w:color w:val="000000" w:themeColor="text1"/>
        </w:rPr>
        <w:t>yok edilir.</w:t>
      </w:r>
    </w:p>
    <w:p w14:paraId="474CE63D" w14:textId="614BAA68" w:rsidR="00254022" w:rsidRDefault="00254022" w:rsidP="00254022">
      <w:pPr>
        <w:shd w:val="clear" w:color="auto" w:fill="FFFFFF"/>
        <w:spacing w:before="120" w:line="276" w:lineRule="auto"/>
        <w:jc w:val="both"/>
        <w:rPr>
          <w:rFonts w:cs="Arial"/>
          <w:noProof/>
          <w:color w:val="000000" w:themeColor="text1"/>
        </w:rPr>
      </w:pPr>
    </w:p>
    <w:tbl>
      <w:tblPr>
        <w:tblStyle w:val="TabloKlavuzu"/>
        <w:tblW w:w="0" w:type="auto"/>
        <w:tblLook w:val="04A0" w:firstRow="1" w:lastRow="0" w:firstColumn="1" w:lastColumn="0" w:noHBand="0" w:noVBand="1"/>
      </w:tblPr>
      <w:tblGrid>
        <w:gridCol w:w="2332"/>
        <w:gridCol w:w="6730"/>
      </w:tblGrid>
      <w:tr w:rsidR="00254022" w14:paraId="6532D183" w14:textId="77777777" w:rsidTr="00287751">
        <w:tc>
          <w:tcPr>
            <w:tcW w:w="2361" w:type="dxa"/>
            <w:shd w:val="clear" w:color="auto" w:fill="D9E2F3" w:themeFill="accent1" w:themeFillTint="33"/>
          </w:tcPr>
          <w:p w14:paraId="6C297B36" w14:textId="77777777" w:rsidR="00254022" w:rsidRPr="0060650C" w:rsidRDefault="00254022" w:rsidP="00F45CF0">
            <w:pPr>
              <w:spacing w:line="276" w:lineRule="auto"/>
              <w:jc w:val="both"/>
              <w:rPr>
                <w:rFonts w:cs="Arial"/>
                <w:b/>
                <w:bCs/>
                <w:noProof/>
                <w:color w:val="000000" w:themeColor="text1"/>
              </w:rPr>
            </w:pPr>
            <w:r w:rsidRPr="0060650C">
              <w:rPr>
                <w:rFonts w:cs="Arial"/>
                <w:b/>
                <w:bCs/>
                <w:noProof/>
                <w:color w:val="000000" w:themeColor="text1"/>
              </w:rPr>
              <w:t>Veri Kayıt Ortamı</w:t>
            </w:r>
          </w:p>
        </w:tc>
        <w:tc>
          <w:tcPr>
            <w:tcW w:w="6927" w:type="dxa"/>
            <w:shd w:val="clear" w:color="auto" w:fill="D9E2F3" w:themeFill="accent1" w:themeFillTint="33"/>
          </w:tcPr>
          <w:p w14:paraId="0E68CAA5" w14:textId="77777777" w:rsidR="00254022" w:rsidRPr="0060650C" w:rsidRDefault="00254022" w:rsidP="00F45CF0">
            <w:pPr>
              <w:spacing w:line="276" w:lineRule="auto"/>
              <w:jc w:val="both"/>
              <w:rPr>
                <w:rFonts w:cs="Arial"/>
                <w:b/>
                <w:bCs/>
                <w:noProof/>
                <w:color w:val="000000" w:themeColor="text1"/>
              </w:rPr>
            </w:pPr>
            <w:r w:rsidRPr="0060650C">
              <w:rPr>
                <w:rFonts w:cs="Arial"/>
                <w:b/>
                <w:bCs/>
                <w:noProof/>
                <w:color w:val="000000" w:themeColor="text1"/>
              </w:rPr>
              <w:t>Açıklama</w:t>
            </w:r>
          </w:p>
        </w:tc>
      </w:tr>
      <w:tr w:rsidR="00254022" w14:paraId="57C0A65E" w14:textId="77777777" w:rsidTr="00287751">
        <w:tc>
          <w:tcPr>
            <w:tcW w:w="2361" w:type="dxa"/>
          </w:tcPr>
          <w:p w14:paraId="699C89EB"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Fiziksel ortamda yer alan kişisel veriler</w:t>
            </w:r>
          </w:p>
        </w:tc>
        <w:tc>
          <w:tcPr>
            <w:tcW w:w="6927" w:type="dxa"/>
          </w:tcPr>
          <w:p w14:paraId="3563FBD3" w14:textId="77777777" w:rsidR="00254022" w:rsidRPr="00107B1E" w:rsidRDefault="00254022" w:rsidP="00F45CF0">
            <w:pPr>
              <w:spacing w:line="276" w:lineRule="auto"/>
              <w:jc w:val="both"/>
              <w:rPr>
                <w:rFonts w:cs="Arial"/>
                <w:noProof/>
                <w:color w:val="000000" w:themeColor="text1"/>
              </w:rPr>
            </w:pPr>
            <w:r w:rsidRPr="00107B1E">
              <w:rPr>
                <w:rFonts w:cs="Arial"/>
                <w:noProof/>
                <w:color w:val="000000" w:themeColor="text1"/>
              </w:rPr>
              <w:t>Kâğıt ortamında yer alan kişisel verilerden saklanmasını gerektiren süre sona erenler, kâğıt kırpma makinelerinde geri döndürülemeyecek şekilde yok edilir.</w:t>
            </w:r>
            <w:r w:rsidRPr="00107B1E">
              <w:rPr>
                <w:sz w:val="23"/>
                <w:szCs w:val="23"/>
              </w:rPr>
              <w:t xml:space="preserve"> </w:t>
            </w:r>
          </w:p>
        </w:tc>
      </w:tr>
      <w:tr w:rsidR="00254022" w14:paraId="532C3E05" w14:textId="77777777" w:rsidTr="00287751">
        <w:tc>
          <w:tcPr>
            <w:tcW w:w="2361" w:type="dxa"/>
          </w:tcPr>
          <w:p w14:paraId="14BB4063" w14:textId="77777777" w:rsidR="00254022" w:rsidRPr="00891A49" w:rsidRDefault="00254022" w:rsidP="00F45CF0">
            <w:pPr>
              <w:spacing w:line="276" w:lineRule="auto"/>
              <w:jc w:val="both"/>
              <w:rPr>
                <w:rFonts w:cs="Arial"/>
                <w:noProof/>
                <w:color w:val="000000" w:themeColor="text1"/>
              </w:rPr>
            </w:pPr>
            <w:r w:rsidRPr="00891A49">
              <w:rPr>
                <w:rFonts w:cs="Arial"/>
                <w:noProof/>
                <w:color w:val="000000" w:themeColor="text1"/>
              </w:rPr>
              <w:t>Optik/ma</w:t>
            </w:r>
            <w:r>
              <w:rPr>
                <w:rFonts w:cs="Arial"/>
                <w:noProof/>
                <w:color w:val="000000" w:themeColor="text1"/>
              </w:rPr>
              <w:t>n</w:t>
            </w:r>
            <w:r w:rsidRPr="00891A49">
              <w:rPr>
                <w:rFonts w:cs="Arial"/>
                <w:noProof/>
                <w:color w:val="000000" w:themeColor="text1"/>
              </w:rPr>
              <w:t>yetik medyada yer alan kişisel veriler</w:t>
            </w:r>
          </w:p>
        </w:tc>
        <w:tc>
          <w:tcPr>
            <w:tcW w:w="6927" w:type="dxa"/>
          </w:tcPr>
          <w:p w14:paraId="6EA1E071" w14:textId="77777777" w:rsidR="00254022" w:rsidRPr="00107B1E" w:rsidRDefault="00254022" w:rsidP="00F45CF0">
            <w:pPr>
              <w:spacing w:line="276" w:lineRule="auto"/>
              <w:jc w:val="both"/>
              <w:rPr>
                <w:rFonts w:cs="Arial"/>
                <w:noProof/>
                <w:color w:val="000000" w:themeColor="text1"/>
              </w:rPr>
            </w:pPr>
            <w:r w:rsidRPr="00107B1E">
              <w:rPr>
                <w:rFonts w:cs="Arial"/>
                <w:noProof/>
                <w:color w:val="000000" w:themeColor="text1"/>
              </w:rPr>
              <w:t xml:space="preserve">Optik medya ve manyetik medyada yer alan kişisel verilerden saklanmasını gerektiren süre sona erenlerin eritilmesi veya parçalanması gibi fiziksel olarak yok edilmesi işlemi uygulanır. </w:t>
            </w:r>
          </w:p>
        </w:tc>
      </w:tr>
    </w:tbl>
    <w:p w14:paraId="6354201A" w14:textId="77777777" w:rsidR="00254022" w:rsidRDefault="00254022" w:rsidP="00254022">
      <w:pPr>
        <w:shd w:val="clear" w:color="auto" w:fill="FFFFFF"/>
        <w:spacing w:before="120" w:line="276" w:lineRule="auto"/>
        <w:jc w:val="both"/>
        <w:rPr>
          <w:rFonts w:cs="Arial"/>
          <w:noProof/>
          <w:color w:val="000000" w:themeColor="text1"/>
        </w:rPr>
      </w:pPr>
    </w:p>
    <w:p w14:paraId="2D6080EE" w14:textId="77777777" w:rsidR="00254022" w:rsidRPr="00254022" w:rsidRDefault="00254022" w:rsidP="00254022">
      <w:pPr>
        <w:pStyle w:val="Balk2"/>
        <w:keepLines w:val="0"/>
        <w:numPr>
          <w:ilvl w:val="1"/>
          <w:numId w:val="33"/>
        </w:numPr>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Kişisel Verilerin Anonim Hale Getirilmesi</w:t>
      </w:r>
    </w:p>
    <w:p w14:paraId="6A3EEB1F" w14:textId="77777777" w:rsidR="00254022" w:rsidRDefault="00254022" w:rsidP="00254022">
      <w:pPr>
        <w:shd w:val="clear" w:color="auto" w:fill="FFFFFF"/>
        <w:spacing w:before="120" w:line="276" w:lineRule="auto"/>
        <w:jc w:val="both"/>
        <w:rPr>
          <w:rFonts w:cs="Arial"/>
          <w:noProof/>
          <w:color w:val="000000" w:themeColor="text1"/>
        </w:rPr>
      </w:pPr>
      <w:r w:rsidRPr="000C4E43">
        <w:rPr>
          <w:rFonts w:cs="Arial"/>
          <w:noProof/>
          <w:color w:val="000000" w:themeColor="text1"/>
        </w:rPr>
        <w:t>Kişisel verilerin anonim hale getirilmesi, kişisel verilerin başka verilerle eşleştirilse dahi hiçbir surette kimliği belirli veya belirlenebilir bir gerçek kişiyle ilişkilendirilemeyecek hale getirilmesidir.</w:t>
      </w:r>
    </w:p>
    <w:p w14:paraId="0ACEFB1A" w14:textId="77777777" w:rsidR="00254022" w:rsidRDefault="00254022" w:rsidP="00254022">
      <w:pPr>
        <w:shd w:val="clear" w:color="auto" w:fill="FFFFFF"/>
        <w:spacing w:before="120" w:line="276" w:lineRule="auto"/>
        <w:jc w:val="both"/>
        <w:rPr>
          <w:rFonts w:cs="Arial"/>
          <w:noProof/>
          <w:color w:val="000000" w:themeColor="text1"/>
        </w:rPr>
      </w:pPr>
      <w:r w:rsidRPr="000C4E43">
        <w:rPr>
          <w:rFonts w:cs="Arial"/>
          <w:noProof/>
          <w:color w:val="000000" w:themeColor="text1"/>
        </w:rPr>
        <w:t>Kişisel verilerin anonim hale getirilm</w:t>
      </w:r>
      <w:r>
        <w:rPr>
          <w:rFonts w:cs="Arial"/>
          <w:noProof/>
          <w:color w:val="000000" w:themeColor="text1"/>
        </w:rPr>
        <w:t>esi için</w:t>
      </w:r>
      <w:r w:rsidRPr="000C4E43">
        <w:rPr>
          <w:rFonts w:cs="Arial"/>
          <w:noProof/>
          <w:color w:val="000000" w:themeColor="text1"/>
        </w:rPr>
        <w:t xml:space="preserve">; kişisel veriler, </w:t>
      </w:r>
      <w:r>
        <w:rPr>
          <w:rFonts w:cs="Arial"/>
          <w:noProof/>
          <w:color w:val="000000" w:themeColor="text1"/>
        </w:rPr>
        <w:t xml:space="preserve">Kurum </w:t>
      </w:r>
      <w:r w:rsidRPr="000C4E43">
        <w:rPr>
          <w:rFonts w:cs="Arial"/>
          <w:noProof/>
          <w:color w:val="000000" w:themeColor="text1"/>
        </w:rPr>
        <w:t>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w:t>
      </w:r>
      <w:r>
        <w:rPr>
          <w:rFonts w:cs="Arial"/>
          <w:noProof/>
          <w:color w:val="000000" w:themeColor="text1"/>
        </w:rPr>
        <w:t xml:space="preserve">ir. </w:t>
      </w:r>
    </w:p>
    <w:p w14:paraId="4183CB11" w14:textId="77777777" w:rsidR="00254022" w:rsidRDefault="00254022" w:rsidP="00254022">
      <w:pPr>
        <w:shd w:val="clear" w:color="auto" w:fill="FFFFFF"/>
        <w:spacing w:before="120" w:line="276" w:lineRule="auto"/>
        <w:jc w:val="both"/>
        <w:rPr>
          <w:rFonts w:cs="Arial"/>
          <w:noProof/>
          <w:color w:val="000000" w:themeColor="text1"/>
        </w:rPr>
      </w:pPr>
    </w:p>
    <w:p w14:paraId="781234F9" w14:textId="77777777" w:rsidR="00254022" w:rsidRPr="00254022" w:rsidRDefault="00254022" w:rsidP="00254022">
      <w:pPr>
        <w:pStyle w:val="Balk2"/>
        <w:keepLines w:val="0"/>
        <w:numPr>
          <w:ilvl w:val="0"/>
          <w:numId w:val="33"/>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SAKLAMA ve İMHA SÜRELERİ</w:t>
      </w:r>
    </w:p>
    <w:p w14:paraId="6D872093" w14:textId="77777777" w:rsidR="00254022" w:rsidRPr="00CB6FA7" w:rsidRDefault="00254022" w:rsidP="00254022">
      <w:pPr>
        <w:shd w:val="clear" w:color="auto" w:fill="FFFFFF"/>
        <w:spacing w:before="120" w:line="276" w:lineRule="auto"/>
        <w:jc w:val="both"/>
        <w:rPr>
          <w:rFonts w:cs="Arial"/>
          <w:noProof/>
          <w:color w:val="000000" w:themeColor="text1"/>
        </w:rPr>
      </w:pPr>
      <w:r w:rsidRPr="00CB6FA7">
        <w:rPr>
          <w:rFonts w:cs="Arial"/>
          <w:noProof/>
          <w:color w:val="000000" w:themeColor="text1"/>
        </w:rPr>
        <w:t xml:space="preserve">Kurum tarafından, faaliyetleri kapsamında işlenmekte olan kişisel verilerle ilgili olarak; </w:t>
      </w:r>
    </w:p>
    <w:p w14:paraId="73F9ABCC" w14:textId="77777777" w:rsidR="00254022" w:rsidRPr="00CB6FA7" w:rsidRDefault="00254022" w:rsidP="00254022">
      <w:pPr>
        <w:pStyle w:val="ListeParagraf"/>
        <w:numPr>
          <w:ilvl w:val="0"/>
          <w:numId w:val="31"/>
        </w:numPr>
        <w:shd w:val="clear" w:color="auto" w:fill="FFFFFF"/>
        <w:spacing w:before="120" w:after="0" w:line="276" w:lineRule="auto"/>
        <w:jc w:val="both"/>
        <w:rPr>
          <w:rFonts w:cs="Arial"/>
          <w:noProof/>
          <w:color w:val="000000" w:themeColor="text1"/>
        </w:rPr>
      </w:pPr>
      <w:r w:rsidRPr="00CB6FA7">
        <w:rPr>
          <w:rFonts w:cs="Arial"/>
          <w:noProof/>
          <w:color w:val="000000" w:themeColor="text1"/>
        </w:rPr>
        <w:t xml:space="preserve">Süreçlere bağlı olarak gerçekleştirilen faaliyetler kapsamındaki tüm kişisel verilerle ilgili kişisel veri bazında saklama süreleri </w:t>
      </w:r>
      <w:r>
        <w:rPr>
          <w:rFonts w:cs="Arial"/>
          <w:noProof/>
          <w:color w:val="000000" w:themeColor="text1"/>
        </w:rPr>
        <w:t>kişisel veri işleme envanterinde</w:t>
      </w:r>
      <w:r w:rsidRPr="00CB6FA7">
        <w:rPr>
          <w:rFonts w:cs="Arial"/>
          <w:noProof/>
          <w:color w:val="000000" w:themeColor="text1"/>
        </w:rPr>
        <w:t xml:space="preserve">; </w:t>
      </w:r>
    </w:p>
    <w:p w14:paraId="4C40AFD0" w14:textId="77777777" w:rsidR="00254022" w:rsidRPr="00CB6FA7" w:rsidRDefault="00254022" w:rsidP="00254022">
      <w:pPr>
        <w:pStyle w:val="ListeParagraf"/>
        <w:numPr>
          <w:ilvl w:val="0"/>
          <w:numId w:val="31"/>
        </w:numPr>
        <w:shd w:val="clear" w:color="auto" w:fill="FFFFFF"/>
        <w:spacing w:before="120" w:after="0" w:line="276" w:lineRule="auto"/>
        <w:jc w:val="both"/>
        <w:rPr>
          <w:rFonts w:cs="Arial"/>
          <w:noProof/>
          <w:color w:val="000000" w:themeColor="text1"/>
        </w:rPr>
      </w:pPr>
      <w:r w:rsidRPr="00CB6FA7">
        <w:rPr>
          <w:rFonts w:cs="Arial"/>
          <w:noProof/>
          <w:color w:val="000000" w:themeColor="text1"/>
        </w:rPr>
        <w:t xml:space="preserve">Veri kategorileri bazında saklama süreleri VERBİSe kayıtta; </w:t>
      </w:r>
    </w:p>
    <w:p w14:paraId="68A59E65" w14:textId="77777777" w:rsidR="00254022" w:rsidRPr="00CB6FA7" w:rsidRDefault="00254022" w:rsidP="00254022">
      <w:pPr>
        <w:pStyle w:val="ListeParagraf"/>
        <w:numPr>
          <w:ilvl w:val="0"/>
          <w:numId w:val="31"/>
        </w:numPr>
        <w:shd w:val="clear" w:color="auto" w:fill="FFFFFF"/>
        <w:spacing w:before="120" w:after="0" w:line="276" w:lineRule="auto"/>
        <w:jc w:val="both"/>
        <w:rPr>
          <w:rFonts w:cs="Arial"/>
          <w:noProof/>
          <w:color w:val="000000" w:themeColor="text1"/>
        </w:rPr>
      </w:pPr>
      <w:r w:rsidRPr="00CB6FA7">
        <w:rPr>
          <w:rFonts w:cs="Arial"/>
          <w:noProof/>
          <w:color w:val="000000" w:themeColor="text1"/>
        </w:rPr>
        <w:t xml:space="preserve">Süreç bazında saklama süreleri ise Kişisel Veri Saklama ve İmha Politikasında </w:t>
      </w:r>
    </w:p>
    <w:p w14:paraId="34BA6EBF" w14:textId="77777777" w:rsidR="00254022" w:rsidRPr="00CB6FA7" w:rsidRDefault="00254022" w:rsidP="00254022">
      <w:pPr>
        <w:shd w:val="clear" w:color="auto" w:fill="FFFFFF"/>
        <w:spacing w:before="120" w:line="276" w:lineRule="auto"/>
        <w:jc w:val="both"/>
        <w:rPr>
          <w:rFonts w:cs="Arial"/>
          <w:noProof/>
          <w:color w:val="000000" w:themeColor="text1"/>
        </w:rPr>
      </w:pPr>
      <w:r w:rsidRPr="00CB6FA7">
        <w:rPr>
          <w:rFonts w:cs="Arial"/>
          <w:noProof/>
          <w:color w:val="000000" w:themeColor="text1"/>
        </w:rPr>
        <w:t xml:space="preserve">yer alır. </w:t>
      </w:r>
    </w:p>
    <w:p w14:paraId="6F3757FF" w14:textId="77777777" w:rsidR="00254022" w:rsidRPr="00CB6FA7" w:rsidRDefault="00254022" w:rsidP="00254022">
      <w:pPr>
        <w:shd w:val="clear" w:color="auto" w:fill="FFFFFF"/>
        <w:spacing w:before="120" w:line="276" w:lineRule="auto"/>
        <w:jc w:val="both"/>
        <w:rPr>
          <w:rFonts w:cs="Arial"/>
          <w:noProof/>
          <w:color w:val="000000" w:themeColor="text1"/>
        </w:rPr>
      </w:pPr>
      <w:r w:rsidRPr="00CB6FA7">
        <w:rPr>
          <w:rFonts w:cs="Arial"/>
          <w:noProof/>
          <w:color w:val="000000" w:themeColor="text1"/>
        </w:rPr>
        <w:t xml:space="preserve">Söz konusu saklama süreleri üzerinde, gerekmesi halinde </w:t>
      </w:r>
      <w:r>
        <w:rPr>
          <w:rFonts w:cs="Arial"/>
          <w:noProof/>
          <w:color w:val="000000" w:themeColor="text1"/>
        </w:rPr>
        <w:t>Kurum tarafından</w:t>
      </w:r>
      <w:r w:rsidRPr="00CB6FA7">
        <w:rPr>
          <w:rFonts w:cs="Arial"/>
          <w:noProof/>
          <w:color w:val="000000" w:themeColor="text1"/>
        </w:rPr>
        <w:t xml:space="preserve"> güncellemeler yapılır. </w:t>
      </w:r>
    </w:p>
    <w:p w14:paraId="3937BDD5" w14:textId="0AEE4AFF" w:rsidR="00254022" w:rsidRDefault="00254022" w:rsidP="00254022">
      <w:pPr>
        <w:shd w:val="clear" w:color="auto" w:fill="FFFFFF"/>
        <w:spacing w:before="120" w:line="276" w:lineRule="auto"/>
        <w:jc w:val="both"/>
        <w:rPr>
          <w:rFonts w:cs="Arial"/>
          <w:noProof/>
          <w:color w:val="000000" w:themeColor="text1"/>
        </w:rPr>
      </w:pPr>
      <w:r w:rsidRPr="00CB6FA7">
        <w:rPr>
          <w:rFonts w:cs="Arial"/>
          <w:noProof/>
          <w:color w:val="000000" w:themeColor="text1"/>
        </w:rPr>
        <w:t xml:space="preserve">Saklama süreleri sona eren kişisel veriler için re’sen silme, yok etme veya anonim hale getirme işlemi </w:t>
      </w:r>
      <w:r>
        <w:rPr>
          <w:rFonts w:cs="Arial"/>
          <w:noProof/>
          <w:color w:val="000000" w:themeColor="text1"/>
        </w:rPr>
        <w:t xml:space="preserve">Kurum Bilgi </w:t>
      </w:r>
      <w:r w:rsidR="000103B9">
        <w:rPr>
          <w:rFonts w:cs="Arial"/>
          <w:noProof/>
          <w:color w:val="000000" w:themeColor="text1"/>
        </w:rPr>
        <w:t>Sistemleri</w:t>
      </w:r>
      <w:r>
        <w:rPr>
          <w:rFonts w:cs="Arial"/>
          <w:noProof/>
          <w:color w:val="000000" w:themeColor="text1"/>
        </w:rPr>
        <w:t xml:space="preserve"> Sorumlusu </w:t>
      </w:r>
      <w:r w:rsidRPr="00CB6FA7">
        <w:rPr>
          <w:rFonts w:cs="Arial"/>
          <w:noProof/>
          <w:color w:val="000000" w:themeColor="text1"/>
        </w:rPr>
        <w:t>tarafından yerine getirilir.</w:t>
      </w:r>
    </w:p>
    <w:p w14:paraId="2A7A794F" w14:textId="77777777" w:rsidR="00254022" w:rsidRDefault="00254022" w:rsidP="00254022">
      <w:pPr>
        <w:shd w:val="clear" w:color="auto" w:fill="FFFFFF"/>
        <w:spacing w:before="120" w:line="276" w:lineRule="auto"/>
        <w:jc w:val="both"/>
        <w:rPr>
          <w:rFonts w:cs="Arial"/>
          <w:noProof/>
          <w:color w:val="000000" w:themeColor="text1"/>
        </w:rPr>
      </w:pPr>
    </w:p>
    <w:tbl>
      <w:tblPr>
        <w:tblStyle w:val="TabloKlavuzu"/>
        <w:tblW w:w="0" w:type="auto"/>
        <w:tblLook w:val="04A0" w:firstRow="1" w:lastRow="0" w:firstColumn="1" w:lastColumn="0" w:noHBand="0" w:noVBand="1"/>
      </w:tblPr>
      <w:tblGrid>
        <w:gridCol w:w="2138"/>
        <w:gridCol w:w="3511"/>
        <w:gridCol w:w="3413"/>
      </w:tblGrid>
      <w:tr w:rsidR="00F26FE1" w:rsidRPr="009C3130" w14:paraId="089D5508" w14:textId="77777777" w:rsidTr="00F26FE1">
        <w:tc>
          <w:tcPr>
            <w:tcW w:w="2178" w:type="dxa"/>
            <w:shd w:val="clear" w:color="auto" w:fill="D9E2F3" w:themeFill="accent1" w:themeFillTint="33"/>
          </w:tcPr>
          <w:p w14:paraId="378C98E0" w14:textId="77777777" w:rsidR="00254022" w:rsidRPr="009C3130" w:rsidRDefault="00254022" w:rsidP="00F45CF0">
            <w:pPr>
              <w:spacing w:line="276" w:lineRule="auto"/>
              <w:jc w:val="both"/>
              <w:rPr>
                <w:rFonts w:cs="Arial"/>
                <w:b/>
                <w:bCs/>
                <w:noProof/>
                <w:color w:val="000000" w:themeColor="text1"/>
              </w:rPr>
            </w:pPr>
            <w:r w:rsidRPr="009C3130">
              <w:rPr>
                <w:rFonts w:cs="Arial"/>
                <w:b/>
                <w:bCs/>
                <w:noProof/>
                <w:color w:val="000000" w:themeColor="text1"/>
              </w:rPr>
              <w:t>Süreç</w:t>
            </w:r>
          </w:p>
        </w:tc>
        <w:tc>
          <w:tcPr>
            <w:tcW w:w="3600" w:type="dxa"/>
            <w:shd w:val="clear" w:color="auto" w:fill="D9E2F3" w:themeFill="accent1" w:themeFillTint="33"/>
          </w:tcPr>
          <w:p w14:paraId="27D1A6AA" w14:textId="77777777" w:rsidR="00254022" w:rsidRPr="009C3130" w:rsidRDefault="00254022" w:rsidP="00F45CF0">
            <w:pPr>
              <w:spacing w:line="276" w:lineRule="auto"/>
              <w:jc w:val="both"/>
              <w:rPr>
                <w:rFonts w:cs="Arial"/>
                <w:b/>
                <w:bCs/>
                <w:noProof/>
                <w:color w:val="000000" w:themeColor="text1"/>
              </w:rPr>
            </w:pPr>
            <w:r w:rsidRPr="009C3130">
              <w:rPr>
                <w:rFonts w:cs="Arial"/>
                <w:b/>
                <w:bCs/>
                <w:noProof/>
                <w:color w:val="000000" w:themeColor="text1"/>
              </w:rPr>
              <w:t>Saklama Süresi</w:t>
            </w:r>
          </w:p>
        </w:tc>
        <w:tc>
          <w:tcPr>
            <w:tcW w:w="3510" w:type="dxa"/>
            <w:shd w:val="clear" w:color="auto" w:fill="D9E2F3" w:themeFill="accent1" w:themeFillTint="33"/>
          </w:tcPr>
          <w:p w14:paraId="30F380B4" w14:textId="77777777" w:rsidR="00254022" w:rsidRPr="009C3130" w:rsidRDefault="00254022" w:rsidP="00F45CF0">
            <w:pPr>
              <w:spacing w:line="276" w:lineRule="auto"/>
              <w:jc w:val="both"/>
              <w:rPr>
                <w:rFonts w:cs="Arial"/>
                <w:b/>
                <w:bCs/>
                <w:noProof/>
                <w:color w:val="000000" w:themeColor="text1"/>
              </w:rPr>
            </w:pPr>
            <w:r w:rsidRPr="009C3130">
              <w:rPr>
                <w:rFonts w:cs="Arial"/>
                <w:b/>
                <w:bCs/>
                <w:noProof/>
                <w:color w:val="000000" w:themeColor="text1"/>
              </w:rPr>
              <w:t>İmha Süresi</w:t>
            </w:r>
          </w:p>
        </w:tc>
      </w:tr>
      <w:tr w:rsidR="00663EFC" w14:paraId="50F09403" w14:textId="77777777" w:rsidTr="00F26FE1">
        <w:tc>
          <w:tcPr>
            <w:tcW w:w="2178" w:type="dxa"/>
          </w:tcPr>
          <w:p w14:paraId="14804250" w14:textId="0898087B" w:rsidR="00663EFC" w:rsidRDefault="00663EFC" w:rsidP="00F45CF0">
            <w:pPr>
              <w:spacing w:line="276" w:lineRule="auto"/>
              <w:jc w:val="both"/>
              <w:rPr>
                <w:rFonts w:cs="Arial"/>
                <w:noProof/>
                <w:color w:val="000000" w:themeColor="text1"/>
              </w:rPr>
            </w:pPr>
            <w:r>
              <w:rPr>
                <w:rFonts w:cs="Arial"/>
                <w:noProof/>
                <w:color w:val="000000" w:themeColor="text1"/>
              </w:rPr>
              <w:t>Dava ve Şikayet</w:t>
            </w:r>
          </w:p>
        </w:tc>
        <w:tc>
          <w:tcPr>
            <w:tcW w:w="3600" w:type="dxa"/>
          </w:tcPr>
          <w:p w14:paraId="177CB914" w14:textId="10B6D9F1" w:rsidR="00663EFC" w:rsidRDefault="00663EFC" w:rsidP="00F45CF0">
            <w:pPr>
              <w:spacing w:line="276" w:lineRule="auto"/>
              <w:jc w:val="both"/>
              <w:rPr>
                <w:rFonts w:cs="Arial"/>
                <w:noProof/>
                <w:color w:val="000000" w:themeColor="text1"/>
              </w:rPr>
            </w:pPr>
            <w:r>
              <w:rPr>
                <w:rFonts w:cs="Arial"/>
                <w:noProof/>
                <w:color w:val="000000" w:themeColor="text1"/>
              </w:rPr>
              <w:t xml:space="preserve">Hukuki ilişki sonlandıktan sonra </w:t>
            </w:r>
            <w:r w:rsidRPr="00663EFC">
              <w:rPr>
                <w:rFonts w:cs="Arial"/>
                <w:noProof/>
                <w:color w:val="000000" w:themeColor="text1"/>
              </w:rPr>
              <w:t xml:space="preserve"> </w:t>
            </w:r>
            <w:r w:rsidR="00390CC0">
              <w:rPr>
                <w:rFonts w:cs="Arial"/>
                <w:noProof/>
                <w:color w:val="000000" w:themeColor="text1"/>
              </w:rPr>
              <w:t>35</w:t>
            </w:r>
            <w:r w:rsidRPr="00663EFC">
              <w:rPr>
                <w:rFonts w:cs="Arial"/>
                <w:noProof/>
                <w:color w:val="000000" w:themeColor="text1"/>
              </w:rPr>
              <w:t xml:space="preserve"> yıl</w:t>
            </w:r>
          </w:p>
        </w:tc>
        <w:tc>
          <w:tcPr>
            <w:tcW w:w="3510" w:type="dxa"/>
          </w:tcPr>
          <w:p w14:paraId="26D4E8B8" w14:textId="4C52FD35" w:rsidR="00663EFC" w:rsidRPr="0084002B" w:rsidRDefault="009C3130" w:rsidP="00F45CF0">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663EFC" w14:paraId="01EAC076" w14:textId="77777777" w:rsidTr="00F26FE1">
        <w:tc>
          <w:tcPr>
            <w:tcW w:w="2178" w:type="dxa"/>
          </w:tcPr>
          <w:p w14:paraId="106A188B" w14:textId="138A8282" w:rsidR="00663EFC" w:rsidRDefault="00663EFC" w:rsidP="00F45CF0">
            <w:pPr>
              <w:spacing w:line="276" w:lineRule="auto"/>
              <w:jc w:val="both"/>
              <w:rPr>
                <w:rFonts w:cs="Arial"/>
                <w:noProof/>
                <w:color w:val="000000" w:themeColor="text1"/>
              </w:rPr>
            </w:pPr>
            <w:r>
              <w:rPr>
                <w:rFonts w:cs="Arial"/>
                <w:noProof/>
                <w:color w:val="000000" w:themeColor="text1"/>
              </w:rPr>
              <w:t>Denetim</w:t>
            </w:r>
          </w:p>
        </w:tc>
        <w:tc>
          <w:tcPr>
            <w:tcW w:w="3600" w:type="dxa"/>
          </w:tcPr>
          <w:p w14:paraId="513C3E8C" w14:textId="69FFBF3C" w:rsidR="00663EFC" w:rsidRDefault="00287751" w:rsidP="00F45CF0">
            <w:pPr>
              <w:spacing w:line="276" w:lineRule="auto"/>
              <w:jc w:val="both"/>
              <w:rPr>
                <w:rFonts w:cs="Arial"/>
                <w:noProof/>
                <w:color w:val="000000" w:themeColor="text1"/>
              </w:rPr>
            </w:pPr>
            <w:r>
              <w:rPr>
                <w:rFonts w:cs="Arial"/>
                <w:noProof/>
                <w:color w:val="000000" w:themeColor="text1"/>
              </w:rPr>
              <w:t>30 y</w:t>
            </w:r>
            <w:r w:rsidR="00663EFC">
              <w:rPr>
                <w:rFonts w:cs="Arial"/>
                <w:noProof/>
                <w:color w:val="000000" w:themeColor="text1"/>
              </w:rPr>
              <w:t>ıl</w:t>
            </w:r>
          </w:p>
        </w:tc>
        <w:tc>
          <w:tcPr>
            <w:tcW w:w="3510" w:type="dxa"/>
          </w:tcPr>
          <w:p w14:paraId="0F386797" w14:textId="26C8A842" w:rsidR="00663EFC" w:rsidRPr="0084002B" w:rsidRDefault="009C3130" w:rsidP="00F45CF0">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663EFC" w14:paraId="2E3C9021" w14:textId="77777777" w:rsidTr="00F26FE1">
        <w:tc>
          <w:tcPr>
            <w:tcW w:w="2178" w:type="dxa"/>
          </w:tcPr>
          <w:p w14:paraId="4ECBB3FF" w14:textId="63ED8360" w:rsidR="00663EFC" w:rsidRPr="00663EFC" w:rsidRDefault="00663EFC" w:rsidP="00663EFC">
            <w:pPr>
              <w:spacing w:line="276" w:lineRule="auto"/>
              <w:jc w:val="both"/>
              <w:rPr>
                <w:rFonts w:cs="Arial"/>
                <w:noProof/>
                <w:color w:val="000000" w:themeColor="text1"/>
              </w:rPr>
            </w:pPr>
            <w:r>
              <w:rPr>
                <w:rFonts w:cs="Arial"/>
                <w:noProof/>
                <w:color w:val="000000" w:themeColor="text1"/>
              </w:rPr>
              <w:t>Finans</w:t>
            </w:r>
          </w:p>
        </w:tc>
        <w:tc>
          <w:tcPr>
            <w:tcW w:w="3600" w:type="dxa"/>
          </w:tcPr>
          <w:p w14:paraId="77C51B5E" w14:textId="21500A9C" w:rsidR="00663EFC" w:rsidRDefault="00390CC0" w:rsidP="00663EFC">
            <w:pPr>
              <w:spacing w:line="276" w:lineRule="auto"/>
              <w:jc w:val="both"/>
              <w:rPr>
                <w:rFonts w:cs="Arial"/>
                <w:noProof/>
                <w:color w:val="000000" w:themeColor="text1"/>
              </w:rPr>
            </w:pPr>
            <w:r>
              <w:rPr>
                <w:rFonts w:cs="Arial"/>
                <w:noProof/>
                <w:color w:val="000000" w:themeColor="text1"/>
              </w:rPr>
              <w:t>3</w:t>
            </w:r>
            <w:r w:rsidR="00663EFC">
              <w:rPr>
                <w:rFonts w:cs="Arial"/>
                <w:noProof/>
                <w:color w:val="000000" w:themeColor="text1"/>
              </w:rPr>
              <w:t>0 yıl</w:t>
            </w:r>
          </w:p>
        </w:tc>
        <w:tc>
          <w:tcPr>
            <w:tcW w:w="3510" w:type="dxa"/>
          </w:tcPr>
          <w:p w14:paraId="5FB7EE44" w14:textId="56C2C02C" w:rsidR="00663EFC" w:rsidRPr="0084002B" w:rsidRDefault="009C3130" w:rsidP="00663EFC">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663EFC" w14:paraId="2BEED86B" w14:textId="77777777" w:rsidTr="00F26FE1">
        <w:tc>
          <w:tcPr>
            <w:tcW w:w="2178" w:type="dxa"/>
          </w:tcPr>
          <w:p w14:paraId="6AA008F5" w14:textId="3ABEA374" w:rsidR="00663EFC" w:rsidRPr="00663EFC" w:rsidRDefault="00663EFC" w:rsidP="00663EFC">
            <w:pPr>
              <w:spacing w:line="276" w:lineRule="auto"/>
              <w:jc w:val="both"/>
              <w:rPr>
                <w:rFonts w:cs="Arial"/>
                <w:noProof/>
                <w:color w:val="000000" w:themeColor="text1"/>
              </w:rPr>
            </w:pPr>
            <w:r w:rsidRPr="00663EFC">
              <w:rPr>
                <w:rFonts w:cs="Arial"/>
                <w:noProof/>
                <w:color w:val="000000" w:themeColor="text1"/>
              </w:rPr>
              <w:t>İcra İşlemleri</w:t>
            </w:r>
          </w:p>
        </w:tc>
        <w:tc>
          <w:tcPr>
            <w:tcW w:w="3600" w:type="dxa"/>
          </w:tcPr>
          <w:p w14:paraId="188492EC" w14:textId="56345D58" w:rsidR="00663EFC" w:rsidRDefault="00663EFC" w:rsidP="00663EFC">
            <w:pPr>
              <w:spacing w:line="276" w:lineRule="auto"/>
              <w:jc w:val="both"/>
              <w:rPr>
                <w:rFonts w:cs="Arial"/>
                <w:noProof/>
                <w:color w:val="000000" w:themeColor="text1"/>
              </w:rPr>
            </w:pPr>
            <w:r>
              <w:rPr>
                <w:rFonts w:cs="Arial"/>
                <w:noProof/>
                <w:color w:val="000000" w:themeColor="text1"/>
              </w:rPr>
              <w:t xml:space="preserve">Hukuki ilişki sonlandıktan sonra </w:t>
            </w:r>
            <w:r w:rsidRPr="00663EFC">
              <w:rPr>
                <w:rFonts w:cs="Arial"/>
                <w:noProof/>
                <w:color w:val="000000" w:themeColor="text1"/>
              </w:rPr>
              <w:t xml:space="preserve"> </w:t>
            </w:r>
            <w:r w:rsidR="00784580">
              <w:rPr>
                <w:rFonts w:cs="Arial"/>
                <w:noProof/>
                <w:color w:val="000000" w:themeColor="text1"/>
              </w:rPr>
              <w:t>20</w:t>
            </w:r>
            <w:r>
              <w:rPr>
                <w:rFonts w:cs="Arial"/>
                <w:noProof/>
                <w:color w:val="000000" w:themeColor="text1"/>
              </w:rPr>
              <w:t xml:space="preserve"> </w:t>
            </w:r>
            <w:r w:rsidRPr="00663EFC">
              <w:rPr>
                <w:rFonts w:cs="Arial"/>
                <w:noProof/>
                <w:color w:val="000000" w:themeColor="text1"/>
              </w:rPr>
              <w:t>yıl</w:t>
            </w:r>
          </w:p>
        </w:tc>
        <w:tc>
          <w:tcPr>
            <w:tcW w:w="3510" w:type="dxa"/>
          </w:tcPr>
          <w:p w14:paraId="31051B23" w14:textId="6A5E5418" w:rsidR="00663EFC" w:rsidRPr="0084002B" w:rsidRDefault="009C3130" w:rsidP="00663EFC">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9C3130" w14:paraId="3B4AE7B7" w14:textId="77777777" w:rsidTr="00F26FE1">
        <w:tc>
          <w:tcPr>
            <w:tcW w:w="2178" w:type="dxa"/>
          </w:tcPr>
          <w:p w14:paraId="5BA92F94" w14:textId="12AB3E85" w:rsidR="009C3130" w:rsidRDefault="009C3130" w:rsidP="009C3130">
            <w:pPr>
              <w:spacing w:line="276" w:lineRule="auto"/>
              <w:jc w:val="both"/>
              <w:rPr>
                <w:rFonts w:cs="Arial"/>
                <w:noProof/>
                <w:color w:val="000000" w:themeColor="text1"/>
              </w:rPr>
            </w:pPr>
            <w:r>
              <w:rPr>
                <w:rFonts w:cs="Arial"/>
                <w:noProof/>
                <w:color w:val="000000" w:themeColor="text1"/>
              </w:rPr>
              <w:t>Muhasebe</w:t>
            </w:r>
          </w:p>
        </w:tc>
        <w:tc>
          <w:tcPr>
            <w:tcW w:w="3600" w:type="dxa"/>
          </w:tcPr>
          <w:p w14:paraId="04931BE2" w14:textId="68D5C52E" w:rsidR="009C3130" w:rsidRDefault="001E50B1" w:rsidP="009C3130">
            <w:pPr>
              <w:spacing w:line="276" w:lineRule="auto"/>
              <w:jc w:val="both"/>
              <w:rPr>
                <w:rFonts w:cs="Arial"/>
                <w:noProof/>
                <w:color w:val="000000" w:themeColor="text1"/>
              </w:rPr>
            </w:pPr>
            <w:r>
              <w:rPr>
                <w:rFonts w:cs="Arial"/>
                <w:noProof/>
                <w:color w:val="000000" w:themeColor="text1"/>
              </w:rPr>
              <w:t>3</w:t>
            </w:r>
            <w:r w:rsidR="009C3130">
              <w:rPr>
                <w:rFonts w:cs="Arial"/>
                <w:noProof/>
                <w:color w:val="000000" w:themeColor="text1"/>
              </w:rPr>
              <w:t>0 yıl</w:t>
            </w:r>
          </w:p>
        </w:tc>
        <w:tc>
          <w:tcPr>
            <w:tcW w:w="3510" w:type="dxa"/>
          </w:tcPr>
          <w:p w14:paraId="1AA15BC9" w14:textId="294B2CC8" w:rsidR="009C3130" w:rsidRPr="0084002B" w:rsidRDefault="009C3130" w:rsidP="009C3130">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9C3130" w14:paraId="59D4F7B0" w14:textId="77777777" w:rsidTr="00F26FE1">
        <w:tc>
          <w:tcPr>
            <w:tcW w:w="2178" w:type="dxa"/>
          </w:tcPr>
          <w:p w14:paraId="599CAF68" w14:textId="7FB5F750" w:rsidR="009C3130" w:rsidRDefault="009C3130" w:rsidP="009C3130">
            <w:pPr>
              <w:spacing w:line="276" w:lineRule="auto"/>
              <w:jc w:val="both"/>
              <w:rPr>
                <w:rFonts w:cs="Arial"/>
                <w:noProof/>
                <w:color w:val="000000" w:themeColor="text1"/>
              </w:rPr>
            </w:pPr>
            <w:r>
              <w:rPr>
                <w:rFonts w:cs="Arial"/>
                <w:noProof/>
                <w:color w:val="000000" w:themeColor="text1"/>
              </w:rPr>
              <w:t>Ödeme İşlemleri</w:t>
            </w:r>
          </w:p>
        </w:tc>
        <w:tc>
          <w:tcPr>
            <w:tcW w:w="3600" w:type="dxa"/>
          </w:tcPr>
          <w:p w14:paraId="6B020FA8" w14:textId="58F7567B" w:rsidR="00784580" w:rsidRDefault="001E50B1" w:rsidP="009C3130">
            <w:pPr>
              <w:spacing w:line="276" w:lineRule="auto"/>
              <w:jc w:val="both"/>
              <w:rPr>
                <w:rFonts w:cs="Arial"/>
                <w:noProof/>
                <w:color w:val="000000" w:themeColor="text1"/>
              </w:rPr>
            </w:pPr>
            <w:r>
              <w:rPr>
                <w:rFonts w:cs="Arial"/>
                <w:noProof/>
                <w:color w:val="000000" w:themeColor="text1"/>
              </w:rPr>
              <w:t>3</w:t>
            </w:r>
            <w:r w:rsidR="009C3130">
              <w:rPr>
                <w:rFonts w:cs="Arial"/>
                <w:noProof/>
                <w:color w:val="000000" w:themeColor="text1"/>
              </w:rPr>
              <w:t>0 yı</w:t>
            </w:r>
            <w:r>
              <w:rPr>
                <w:rFonts w:cs="Arial"/>
                <w:noProof/>
                <w:color w:val="000000" w:themeColor="text1"/>
              </w:rPr>
              <w:t>l</w:t>
            </w:r>
          </w:p>
        </w:tc>
        <w:tc>
          <w:tcPr>
            <w:tcW w:w="3510" w:type="dxa"/>
          </w:tcPr>
          <w:p w14:paraId="491F88EE" w14:textId="0F8A874B" w:rsidR="009C3130" w:rsidRPr="0084002B" w:rsidRDefault="009C3130" w:rsidP="009C3130">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9C3130" w14:paraId="57460BDD" w14:textId="77777777" w:rsidTr="00F26FE1">
        <w:tc>
          <w:tcPr>
            <w:tcW w:w="2178" w:type="dxa"/>
          </w:tcPr>
          <w:p w14:paraId="5ACC5101" w14:textId="4DECF567" w:rsidR="009C3130" w:rsidRDefault="002C1D67" w:rsidP="009C3130">
            <w:pPr>
              <w:spacing w:line="276" w:lineRule="auto"/>
              <w:jc w:val="both"/>
              <w:rPr>
                <w:rFonts w:cs="Arial"/>
                <w:noProof/>
                <w:color w:val="000000" w:themeColor="text1"/>
              </w:rPr>
            </w:pPr>
            <w:r>
              <w:rPr>
                <w:rFonts w:cs="Arial"/>
                <w:noProof/>
                <w:color w:val="000000" w:themeColor="text1"/>
              </w:rPr>
              <w:t>Sözleşme Yönetimi</w:t>
            </w:r>
          </w:p>
        </w:tc>
        <w:tc>
          <w:tcPr>
            <w:tcW w:w="3600" w:type="dxa"/>
          </w:tcPr>
          <w:p w14:paraId="6B4C852D" w14:textId="303F5C7A" w:rsidR="009C3130" w:rsidRDefault="001E50B1" w:rsidP="009C3130">
            <w:pPr>
              <w:spacing w:line="276" w:lineRule="auto"/>
              <w:jc w:val="both"/>
              <w:rPr>
                <w:rFonts w:cs="Arial"/>
                <w:noProof/>
                <w:color w:val="000000" w:themeColor="text1"/>
              </w:rPr>
            </w:pPr>
            <w:r>
              <w:rPr>
                <w:rFonts w:cs="Arial"/>
                <w:noProof/>
                <w:color w:val="000000" w:themeColor="text1"/>
              </w:rPr>
              <w:t>30 yıl</w:t>
            </w:r>
          </w:p>
        </w:tc>
        <w:tc>
          <w:tcPr>
            <w:tcW w:w="3510" w:type="dxa"/>
          </w:tcPr>
          <w:p w14:paraId="719E0C2D" w14:textId="2F31DA97" w:rsidR="009C3130" w:rsidRPr="0084002B" w:rsidRDefault="009C3130" w:rsidP="009C3130">
            <w:pPr>
              <w:pStyle w:val="Default"/>
              <w:jc w:val="both"/>
              <w:rPr>
                <w:rFonts w:asciiTheme="minorHAnsi" w:eastAsia="Times New Roman" w:hAnsiTheme="minorHAnsi" w:cs="Arial"/>
                <w:noProof/>
                <w:color w:val="000000" w:themeColor="text1"/>
                <w:sz w:val="22"/>
                <w:szCs w:val="22"/>
                <w:highlight w:val="yellow"/>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r w:rsidR="0073670E" w14:paraId="1790964E" w14:textId="77777777" w:rsidTr="00F26FE1">
        <w:tc>
          <w:tcPr>
            <w:tcW w:w="2178" w:type="dxa"/>
          </w:tcPr>
          <w:p w14:paraId="49E15E9C" w14:textId="26F882BA" w:rsidR="0073670E" w:rsidRPr="009C3130" w:rsidRDefault="0073670E" w:rsidP="0073670E">
            <w:pPr>
              <w:spacing w:line="276" w:lineRule="auto"/>
              <w:jc w:val="both"/>
              <w:rPr>
                <w:rFonts w:cs="Arial"/>
                <w:noProof/>
                <w:color w:val="000000" w:themeColor="text1"/>
              </w:rPr>
            </w:pPr>
            <w:r>
              <w:rPr>
                <w:rFonts w:cs="Arial"/>
                <w:noProof/>
                <w:color w:val="000000" w:themeColor="text1"/>
              </w:rPr>
              <w:t>Yasal Bildirimleri</w:t>
            </w:r>
          </w:p>
        </w:tc>
        <w:tc>
          <w:tcPr>
            <w:tcW w:w="3600" w:type="dxa"/>
          </w:tcPr>
          <w:p w14:paraId="65F773FE" w14:textId="609B1241" w:rsidR="0073670E" w:rsidRDefault="001E50B1" w:rsidP="0073670E">
            <w:pPr>
              <w:spacing w:line="276" w:lineRule="auto"/>
              <w:jc w:val="both"/>
              <w:rPr>
                <w:rFonts w:cs="Arial"/>
                <w:noProof/>
                <w:color w:val="000000" w:themeColor="text1"/>
              </w:rPr>
            </w:pPr>
            <w:r>
              <w:rPr>
                <w:rFonts w:cs="Arial"/>
                <w:noProof/>
                <w:color w:val="000000" w:themeColor="text1"/>
              </w:rPr>
              <w:t>3</w:t>
            </w:r>
            <w:r w:rsidR="0073670E">
              <w:rPr>
                <w:rFonts w:cs="Arial"/>
                <w:noProof/>
                <w:color w:val="000000" w:themeColor="text1"/>
              </w:rPr>
              <w:t>0 yıl</w:t>
            </w:r>
          </w:p>
        </w:tc>
        <w:tc>
          <w:tcPr>
            <w:tcW w:w="3510" w:type="dxa"/>
          </w:tcPr>
          <w:p w14:paraId="6129B1A3" w14:textId="0BEDCEDD" w:rsidR="0073670E" w:rsidRPr="009C3130" w:rsidRDefault="0073670E" w:rsidP="0073670E">
            <w:pPr>
              <w:pStyle w:val="Default"/>
              <w:jc w:val="both"/>
              <w:rPr>
                <w:rFonts w:asciiTheme="minorHAnsi" w:eastAsia="Times New Roman" w:hAnsiTheme="minorHAnsi" w:cs="Arial"/>
                <w:noProof/>
                <w:color w:val="000000" w:themeColor="text1"/>
                <w:sz w:val="22"/>
                <w:szCs w:val="22"/>
                <w:lang w:eastAsia="tr-TR"/>
              </w:rPr>
            </w:pPr>
            <w:r w:rsidRPr="009C3130">
              <w:rPr>
                <w:rFonts w:asciiTheme="minorHAnsi" w:eastAsia="Times New Roman" w:hAnsiTheme="minorHAnsi" w:cs="Arial"/>
                <w:noProof/>
                <w:color w:val="000000" w:themeColor="text1"/>
                <w:sz w:val="22"/>
                <w:szCs w:val="22"/>
                <w:lang w:eastAsia="tr-TR"/>
              </w:rPr>
              <w:t>Saklama süresinin bitimini takip eden ilk periyodik imha süresinde</w:t>
            </w:r>
          </w:p>
        </w:tc>
      </w:tr>
    </w:tbl>
    <w:p w14:paraId="00B9C5D1" w14:textId="31BE1058" w:rsidR="006B03F0" w:rsidRDefault="006B03F0" w:rsidP="006B03F0">
      <w:pPr>
        <w:pStyle w:val="Balk2"/>
        <w:keepLines w:val="0"/>
        <w:spacing w:before="120" w:after="60" w:line="276" w:lineRule="auto"/>
        <w:ind w:left="360"/>
        <w:rPr>
          <w:rFonts w:asciiTheme="minorHAnsi" w:hAnsiTheme="minorHAnsi" w:cstheme="minorHAnsi"/>
          <w:b/>
          <w:bCs/>
          <w:noProof/>
          <w:color w:val="000000" w:themeColor="text1"/>
          <w:sz w:val="22"/>
          <w:szCs w:val="22"/>
        </w:rPr>
      </w:pPr>
    </w:p>
    <w:p w14:paraId="656CB141" w14:textId="27AF075A" w:rsidR="00254022" w:rsidRPr="00254022" w:rsidRDefault="00254022" w:rsidP="00254022">
      <w:pPr>
        <w:pStyle w:val="Balk2"/>
        <w:keepLines w:val="0"/>
        <w:numPr>
          <w:ilvl w:val="0"/>
          <w:numId w:val="33"/>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PERİYODİK İMHA SÜRESİ</w:t>
      </w:r>
    </w:p>
    <w:p w14:paraId="15D8EEB8" w14:textId="77777777" w:rsidR="00254022" w:rsidRDefault="00254022" w:rsidP="00254022">
      <w:pPr>
        <w:shd w:val="clear" w:color="auto" w:fill="FFFFFF"/>
        <w:spacing w:before="120" w:line="276" w:lineRule="auto"/>
        <w:jc w:val="both"/>
        <w:rPr>
          <w:rFonts w:cs="Arial"/>
          <w:noProof/>
          <w:color w:val="000000" w:themeColor="text1"/>
        </w:rPr>
      </w:pPr>
      <w:r w:rsidRPr="00876877">
        <w:rPr>
          <w:rFonts w:cs="Arial"/>
          <w:noProof/>
          <w:color w:val="000000" w:themeColor="text1"/>
        </w:rPr>
        <w:t>Yönetmeliğin 11 inci maddesi gereğince Kurum, periyodik imha süresini 6 ay olarak belirlemiştir. Buna göre, Kurumda her yıl Ocak ve Temmuz aylarında periyodik imha işlemi gerçekleştirilir.</w:t>
      </w:r>
    </w:p>
    <w:p w14:paraId="3E4AD618" w14:textId="77777777" w:rsidR="00254022" w:rsidRDefault="00254022" w:rsidP="00254022">
      <w:pPr>
        <w:shd w:val="clear" w:color="auto" w:fill="FFFFFF"/>
        <w:spacing w:before="120" w:line="276" w:lineRule="auto"/>
        <w:jc w:val="both"/>
        <w:rPr>
          <w:rFonts w:cs="Arial"/>
          <w:noProof/>
          <w:color w:val="000000" w:themeColor="text1"/>
        </w:rPr>
      </w:pPr>
      <w:r>
        <w:rPr>
          <w:rFonts w:cs="Arial"/>
          <w:noProof/>
          <w:color w:val="000000" w:themeColor="text1"/>
        </w:rPr>
        <w:tab/>
      </w:r>
    </w:p>
    <w:p w14:paraId="58043AF9" w14:textId="77777777" w:rsidR="00254022" w:rsidRPr="00254022" w:rsidRDefault="00254022" w:rsidP="00254022">
      <w:pPr>
        <w:pStyle w:val="Balk2"/>
        <w:keepLines w:val="0"/>
        <w:numPr>
          <w:ilvl w:val="0"/>
          <w:numId w:val="33"/>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t>POLİTİKANIN GÖZDEN GEÇİRİLMESİ</w:t>
      </w:r>
    </w:p>
    <w:p w14:paraId="35573DA5" w14:textId="77777777" w:rsidR="00254022" w:rsidRPr="00545C03" w:rsidRDefault="00254022" w:rsidP="00254022">
      <w:pPr>
        <w:shd w:val="clear" w:color="auto" w:fill="FFFFFF"/>
        <w:spacing w:before="120" w:line="276" w:lineRule="auto"/>
        <w:jc w:val="both"/>
        <w:rPr>
          <w:rFonts w:cs="Arial"/>
          <w:noProof/>
          <w:color w:val="000000" w:themeColor="text1"/>
        </w:rPr>
      </w:pPr>
      <w:r>
        <w:rPr>
          <w:rFonts w:cs="Arial"/>
          <w:noProof/>
          <w:color w:val="000000" w:themeColor="text1"/>
        </w:rPr>
        <w:t>Kurum</w:t>
      </w:r>
      <w:r w:rsidRPr="00545C03">
        <w:rPr>
          <w:rFonts w:cs="Arial"/>
          <w:noProof/>
          <w:color w:val="000000" w:themeColor="text1"/>
        </w:rPr>
        <w:t xml:space="preserve"> </w:t>
      </w:r>
      <w:r>
        <w:rPr>
          <w:rFonts w:cs="Arial"/>
          <w:noProof/>
          <w:color w:val="000000" w:themeColor="text1"/>
        </w:rPr>
        <w:t>Kişisel Verileri Saklama ve İmha Politikasını</w:t>
      </w:r>
      <w:r w:rsidRPr="00545C03">
        <w:rPr>
          <w:rFonts w:cs="Arial"/>
          <w:noProof/>
          <w:color w:val="000000" w:themeColor="text1"/>
        </w:rPr>
        <w:t xml:space="preserve"> </w:t>
      </w:r>
      <w:r w:rsidRPr="0030388F">
        <w:rPr>
          <w:rFonts w:cs="Arial"/>
          <w:noProof/>
          <w:color w:val="000000" w:themeColor="text1"/>
        </w:rPr>
        <w:t>ihtiyaç duyuldukça</w:t>
      </w:r>
      <w:r w:rsidRPr="00545C03">
        <w:rPr>
          <w:rFonts w:cs="Arial"/>
          <w:noProof/>
          <w:color w:val="000000" w:themeColor="text1"/>
        </w:rPr>
        <w:t xml:space="preserve"> gözden geçirilir</w:t>
      </w:r>
      <w:r>
        <w:rPr>
          <w:rFonts w:cs="Arial"/>
          <w:noProof/>
          <w:color w:val="000000" w:themeColor="text1"/>
        </w:rPr>
        <w:t xml:space="preserve"> ve gerekli bölümler güncellenir</w:t>
      </w:r>
      <w:r w:rsidRPr="00545C03">
        <w:rPr>
          <w:rFonts w:cs="Arial"/>
          <w:noProof/>
          <w:color w:val="000000" w:themeColor="text1"/>
        </w:rPr>
        <w:t xml:space="preserve">. </w:t>
      </w:r>
    </w:p>
    <w:p w14:paraId="6EE4BEF3" w14:textId="77777777" w:rsidR="00254022" w:rsidRDefault="00254022" w:rsidP="00254022">
      <w:pPr>
        <w:spacing w:before="120"/>
        <w:jc w:val="both"/>
        <w:rPr>
          <w:rFonts w:cs="Arial"/>
        </w:rPr>
      </w:pPr>
    </w:p>
    <w:p w14:paraId="587E7294" w14:textId="77777777" w:rsidR="00254022" w:rsidRPr="00254022" w:rsidRDefault="00254022" w:rsidP="00254022">
      <w:pPr>
        <w:pStyle w:val="Balk2"/>
        <w:keepLines w:val="0"/>
        <w:numPr>
          <w:ilvl w:val="0"/>
          <w:numId w:val="33"/>
        </w:numPr>
        <w:tabs>
          <w:tab w:val="num" w:pos="284"/>
        </w:tabs>
        <w:spacing w:before="120" w:after="60" w:line="276" w:lineRule="auto"/>
        <w:rPr>
          <w:rFonts w:asciiTheme="minorHAnsi" w:hAnsiTheme="minorHAnsi" w:cstheme="minorHAnsi"/>
          <w:b/>
          <w:bCs/>
          <w:noProof/>
          <w:color w:val="000000" w:themeColor="text1"/>
          <w:sz w:val="22"/>
          <w:szCs w:val="22"/>
        </w:rPr>
      </w:pPr>
      <w:r w:rsidRPr="00254022">
        <w:rPr>
          <w:rFonts w:asciiTheme="minorHAnsi" w:hAnsiTheme="minorHAnsi" w:cstheme="minorHAnsi"/>
          <w:b/>
          <w:bCs/>
          <w:noProof/>
          <w:color w:val="000000" w:themeColor="text1"/>
          <w:sz w:val="22"/>
          <w:szCs w:val="22"/>
        </w:rPr>
        <w:lastRenderedPageBreak/>
        <w:t>POLİTİKANIN UYGULAMA SORUMLULUĞU</w:t>
      </w:r>
    </w:p>
    <w:p w14:paraId="05FE6CD0" w14:textId="77777777" w:rsidR="00254022" w:rsidRDefault="00254022" w:rsidP="00254022">
      <w:pPr>
        <w:shd w:val="clear" w:color="auto" w:fill="FFFFFF"/>
        <w:spacing w:before="120" w:line="276" w:lineRule="auto"/>
        <w:jc w:val="both"/>
        <w:rPr>
          <w:rFonts w:cs="Arial"/>
          <w:noProof/>
          <w:color w:val="000000" w:themeColor="text1"/>
        </w:rPr>
      </w:pPr>
      <w:bookmarkStart w:id="13" w:name="_Hlk25059529"/>
      <w:r>
        <w:rPr>
          <w:rFonts w:cs="Arial"/>
          <w:noProof/>
          <w:color w:val="000000" w:themeColor="text1"/>
        </w:rPr>
        <w:t>Politika, Yönetim Kurulu tarafından onaylanlandığında yürürlüğe girmiş kabul edilir.</w:t>
      </w:r>
      <w:bookmarkEnd w:id="13"/>
      <w:r>
        <w:rPr>
          <w:rFonts w:cs="Arial"/>
          <w:noProof/>
          <w:color w:val="000000" w:themeColor="text1"/>
        </w:rPr>
        <w:t xml:space="preserve"> </w:t>
      </w:r>
      <w:bookmarkStart w:id="14" w:name="_Hlk37448248"/>
      <w:r>
        <w:rPr>
          <w:rFonts w:cs="Arial"/>
          <w:noProof/>
          <w:color w:val="000000" w:themeColor="text1"/>
        </w:rPr>
        <w:t xml:space="preserve">Politika çalışanlara duyurulur. </w:t>
      </w:r>
      <w:bookmarkEnd w:id="14"/>
    </w:p>
    <w:p w14:paraId="0CA12143" w14:textId="77777777" w:rsidR="00254022" w:rsidRDefault="00254022" w:rsidP="00254022">
      <w:pPr>
        <w:shd w:val="clear" w:color="auto" w:fill="FFFFFF"/>
        <w:spacing w:before="120" w:line="276" w:lineRule="auto"/>
        <w:jc w:val="both"/>
        <w:rPr>
          <w:rFonts w:cs="Arial"/>
          <w:noProof/>
          <w:color w:val="000000" w:themeColor="text1"/>
        </w:rPr>
      </w:pPr>
    </w:p>
    <w:p w14:paraId="64045049" w14:textId="77777777" w:rsidR="00254022" w:rsidRPr="00482214" w:rsidRDefault="00254022" w:rsidP="00BF3B86">
      <w:pPr>
        <w:spacing w:line="256" w:lineRule="auto"/>
        <w:rPr>
          <w:rFonts w:eastAsia="Times New Roman" w:cstheme="minorHAnsi"/>
          <w:color w:val="1C3765"/>
          <w:lang w:eastAsia="tr-TR"/>
        </w:rPr>
      </w:pPr>
    </w:p>
    <w:sectPr w:rsidR="00254022" w:rsidRPr="00482214" w:rsidSect="00C322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8BA5" w14:textId="77777777" w:rsidR="00C30E96" w:rsidRDefault="00C30E96" w:rsidP="00C322A2">
      <w:pPr>
        <w:spacing w:after="0" w:line="240" w:lineRule="auto"/>
      </w:pPr>
      <w:r>
        <w:separator/>
      </w:r>
    </w:p>
  </w:endnote>
  <w:endnote w:type="continuationSeparator" w:id="0">
    <w:p w14:paraId="2A20AF8B" w14:textId="77777777" w:rsidR="00C30E96" w:rsidRDefault="00C30E96" w:rsidP="00C3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99AA" w14:textId="77777777" w:rsidR="00D377B6" w:rsidRDefault="00D377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0B5" w14:textId="77777777" w:rsidR="00F45CF0" w:rsidRDefault="00F45CF0" w:rsidP="00C322A2">
    <w:pPr>
      <w:pStyle w:val="AltBilgi"/>
      <w:jc w:val="center"/>
    </w:pPr>
    <w:r>
      <w:t>Versiyon 1</w:t>
    </w:r>
  </w:p>
  <w:p w14:paraId="34293410" w14:textId="296790B0" w:rsidR="00D377B6" w:rsidRDefault="00D377B6" w:rsidP="00C322A2">
    <w:pPr>
      <w:pStyle w:val="AltBilgi"/>
      <w:jc w:val="center"/>
    </w:pPr>
    <w:r w:rsidRPr="00D377B6">
      <w:t xml:space="preserve">VERVO MAKİNA OTOMASYON SİSTEMLERİ SANAYİ VE TİCARET LİMİTED ŞİRKETİ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1557" w14:textId="77777777" w:rsidR="00D377B6" w:rsidRDefault="00D377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AC86" w14:textId="77777777" w:rsidR="00C30E96" w:rsidRDefault="00C30E96" w:rsidP="00C322A2">
      <w:pPr>
        <w:spacing w:after="0" w:line="240" w:lineRule="auto"/>
      </w:pPr>
      <w:r>
        <w:separator/>
      </w:r>
    </w:p>
  </w:footnote>
  <w:footnote w:type="continuationSeparator" w:id="0">
    <w:p w14:paraId="65AC1FCA" w14:textId="77777777" w:rsidR="00C30E96" w:rsidRDefault="00C30E96" w:rsidP="00C3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687B" w14:textId="77777777" w:rsidR="00D377B6" w:rsidRDefault="00D377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0C48" w14:textId="77777777" w:rsidR="00D377B6" w:rsidRDefault="00D377B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AD13" w14:textId="77777777" w:rsidR="00D377B6" w:rsidRDefault="00D377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01B"/>
    <w:multiLevelType w:val="multilevel"/>
    <w:tmpl w:val="6E1ED73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B2828"/>
    <w:multiLevelType w:val="hybridMultilevel"/>
    <w:tmpl w:val="F7D2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1874"/>
    <w:multiLevelType w:val="hybridMultilevel"/>
    <w:tmpl w:val="A54E3B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5395"/>
    <w:multiLevelType w:val="multilevel"/>
    <w:tmpl w:val="829056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6538D"/>
    <w:multiLevelType w:val="hybridMultilevel"/>
    <w:tmpl w:val="DEB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61A17"/>
    <w:multiLevelType w:val="hybridMultilevel"/>
    <w:tmpl w:val="149A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31625"/>
    <w:multiLevelType w:val="hybridMultilevel"/>
    <w:tmpl w:val="77CE9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6A5DF6"/>
    <w:multiLevelType w:val="hybridMultilevel"/>
    <w:tmpl w:val="CEE0FC7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643F37"/>
    <w:multiLevelType w:val="hybridMultilevel"/>
    <w:tmpl w:val="DB4EFD1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4E3709"/>
    <w:multiLevelType w:val="hybridMultilevel"/>
    <w:tmpl w:val="4BDCADC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2772B"/>
    <w:multiLevelType w:val="hybridMultilevel"/>
    <w:tmpl w:val="F2F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703C8"/>
    <w:multiLevelType w:val="hybridMultilevel"/>
    <w:tmpl w:val="7E18F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021FA"/>
    <w:multiLevelType w:val="hybridMultilevel"/>
    <w:tmpl w:val="96C4562A"/>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A794A66"/>
    <w:multiLevelType w:val="hybridMultilevel"/>
    <w:tmpl w:val="E818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5923589D"/>
    <w:multiLevelType w:val="hybridMultilevel"/>
    <w:tmpl w:val="B14C3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EA35B91"/>
    <w:multiLevelType w:val="hybridMultilevel"/>
    <w:tmpl w:val="3C588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644E524A"/>
    <w:multiLevelType w:val="hybridMultilevel"/>
    <w:tmpl w:val="4D8C6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6B72D8"/>
    <w:multiLevelType w:val="hybridMultilevel"/>
    <w:tmpl w:val="2DAECC48"/>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6974426B"/>
    <w:multiLevelType w:val="hybridMultilevel"/>
    <w:tmpl w:val="80C0D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0A24F9A"/>
    <w:multiLevelType w:val="hybridMultilevel"/>
    <w:tmpl w:val="9862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952BC5"/>
    <w:multiLevelType w:val="hybridMultilevel"/>
    <w:tmpl w:val="B1C2F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07318286">
    <w:abstractNumId w:val="9"/>
  </w:num>
  <w:num w:numId="2" w16cid:durableId="1484616823">
    <w:abstractNumId w:val="17"/>
  </w:num>
  <w:num w:numId="3" w16cid:durableId="1206256323">
    <w:abstractNumId w:val="13"/>
  </w:num>
  <w:num w:numId="4" w16cid:durableId="687171476">
    <w:abstractNumId w:val="30"/>
  </w:num>
  <w:num w:numId="5" w16cid:durableId="72436745">
    <w:abstractNumId w:val="15"/>
  </w:num>
  <w:num w:numId="6" w16cid:durableId="2098864505">
    <w:abstractNumId w:val="21"/>
  </w:num>
  <w:num w:numId="7" w16cid:durableId="970985988">
    <w:abstractNumId w:val="6"/>
  </w:num>
  <w:num w:numId="8" w16cid:durableId="1958373122">
    <w:abstractNumId w:val="27"/>
  </w:num>
  <w:num w:numId="9" w16cid:durableId="671026628">
    <w:abstractNumId w:val="20"/>
  </w:num>
  <w:num w:numId="10" w16cid:durableId="555362247">
    <w:abstractNumId w:val="18"/>
  </w:num>
  <w:num w:numId="11" w16cid:durableId="94717609">
    <w:abstractNumId w:val="3"/>
  </w:num>
  <w:num w:numId="12" w16cid:durableId="779834671">
    <w:abstractNumId w:val="6"/>
  </w:num>
  <w:num w:numId="13" w16cid:durableId="112795954">
    <w:abstractNumId w:val="10"/>
  </w:num>
  <w:num w:numId="14" w16cid:durableId="1105492141">
    <w:abstractNumId w:val="23"/>
  </w:num>
  <w:num w:numId="15" w16cid:durableId="1468741298">
    <w:abstractNumId w:val="7"/>
  </w:num>
  <w:num w:numId="16" w16cid:durableId="84376241">
    <w:abstractNumId w:val="1"/>
  </w:num>
  <w:num w:numId="17" w16cid:durableId="1801533100">
    <w:abstractNumId w:val="5"/>
  </w:num>
  <w:num w:numId="18" w16cid:durableId="1936791793">
    <w:abstractNumId w:val="33"/>
  </w:num>
  <w:num w:numId="19" w16cid:durableId="566109473">
    <w:abstractNumId w:val="22"/>
  </w:num>
  <w:num w:numId="20" w16cid:durableId="1817794228">
    <w:abstractNumId w:val="19"/>
  </w:num>
  <w:num w:numId="21" w16cid:durableId="1434010279">
    <w:abstractNumId w:val="26"/>
  </w:num>
  <w:num w:numId="22" w16cid:durableId="1802845932">
    <w:abstractNumId w:val="24"/>
  </w:num>
  <w:num w:numId="23" w16cid:durableId="1194876905">
    <w:abstractNumId w:val="28"/>
  </w:num>
  <w:num w:numId="24" w16cid:durableId="1089934936">
    <w:abstractNumId w:val="31"/>
  </w:num>
  <w:num w:numId="25" w16cid:durableId="394745415">
    <w:abstractNumId w:val="8"/>
  </w:num>
  <w:num w:numId="26" w16cid:durableId="1407998682">
    <w:abstractNumId w:val="25"/>
  </w:num>
  <w:num w:numId="27" w16cid:durableId="1150635892">
    <w:abstractNumId w:val="0"/>
  </w:num>
  <w:num w:numId="28" w16cid:durableId="2080856409">
    <w:abstractNumId w:val="16"/>
  </w:num>
  <w:num w:numId="29" w16cid:durableId="721517262">
    <w:abstractNumId w:val="10"/>
  </w:num>
  <w:num w:numId="30" w16cid:durableId="1918784456">
    <w:abstractNumId w:val="35"/>
  </w:num>
  <w:num w:numId="31" w16cid:durableId="799105724">
    <w:abstractNumId w:val="29"/>
  </w:num>
  <w:num w:numId="32" w16cid:durableId="970480983">
    <w:abstractNumId w:val="2"/>
  </w:num>
  <w:num w:numId="33" w16cid:durableId="1096753776">
    <w:abstractNumId w:val="4"/>
  </w:num>
  <w:num w:numId="34" w16cid:durableId="1255015277">
    <w:abstractNumId w:val="14"/>
  </w:num>
  <w:num w:numId="35" w16cid:durableId="1887794964">
    <w:abstractNumId w:val="12"/>
  </w:num>
  <w:num w:numId="36" w16cid:durableId="1920166380">
    <w:abstractNumId w:val="36"/>
  </w:num>
  <w:num w:numId="37" w16cid:durableId="84110863">
    <w:abstractNumId w:val="11"/>
  </w:num>
  <w:num w:numId="38" w16cid:durableId="1425801647">
    <w:abstractNumId w:val="34"/>
  </w:num>
  <w:num w:numId="39" w16cid:durableId="5743649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7B"/>
    <w:rsid w:val="000036D5"/>
    <w:rsid w:val="000103B9"/>
    <w:rsid w:val="000147FA"/>
    <w:rsid w:val="000150C8"/>
    <w:rsid w:val="00022A51"/>
    <w:rsid w:val="00022D3A"/>
    <w:rsid w:val="0002700B"/>
    <w:rsid w:val="000339C5"/>
    <w:rsid w:val="00052BDB"/>
    <w:rsid w:val="0005682D"/>
    <w:rsid w:val="00070659"/>
    <w:rsid w:val="0008193C"/>
    <w:rsid w:val="000A0A81"/>
    <w:rsid w:val="000A56F2"/>
    <w:rsid w:val="000E3051"/>
    <w:rsid w:val="0010327B"/>
    <w:rsid w:val="00105544"/>
    <w:rsid w:val="0010577B"/>
    <w:rsid w:val="00105B1B"/>
    <w:rsid w:val="0012194E"/>
    <w:rsid w:val="00121D3D"/>
    <w:rsid w:val="001224CB"/>
    <w:rsid w:val="00125D40"/>
    <w:rsid w:val="00135251"/>
    <w:rsid w:val="00190B1A"/>
    <w:rsid w:val="001A003A"/>
    <w:rsid w:val="001B6A4D"/>
    <w:rsid w:val="001E50B1"/>
    <w:rsid w:val="001F6B07"/>
    <w:rsid w:val="00217853"/>
    <w:rsid w:val="00221942"/>
    <w:rsid w:val="00225DB5"/>
    <w:rsid w:val="00233A54"/>
    <w:rsid w:val="00235E57"/>
    <w:rsid w:val="0024732C"/>
    <w:rsid w:val="002503C2"/>
    <w:rsid w:val="00253AF2"/>
    <w:rsid w:val="00254022"/>
    <w:rsid w:val="00282642"/>
    <w:rsid w:val="00285BC8"/>
    <w:rsid w:val="00287751"/>
    <w:rsid w:val="00295AF0"/>
    <w:rsid w:val="002A3A5F"/>
    <w:rsid w:val="002B1FB2"/>
    <w:rsid w:val="002B6B0D"/>
    <w:rsid w:val="002C1D67"/>
    <w:rsid w:val="002C575D"/>
    <w:rsid w:val="002D3B7A"/>
    <w:rsid w:val="002E316E"/>
    <w:rsid w:val="002F34D6"/>
    <w:rsid w:val="003015B5"/>
    <w:rsid w:val="00327006"/>
    <w:rsid w:val="00342746"/>
    <w:rsid w:val="00353B81"/>
    <w:rsid w:val="00376113"/>
    <w:rsid w:val="0037677B"/>
    <w:rsid w:val="00390CC0"/>
    <w:rsid w:val="00390D2F"/>
    <w:rsid w:val="003E3A47"/>
    <w:rsid w:val="004112BE"/>
    <w:rsid w:val="00482214"/>
    <w:rsid w:val="004A338C"/>
    <w:rsid w:val="004D0591"/>
    <w:rsid w:val="004D5C2A"/>
    <w:rsid w:val="00532626"/>
    <w:rsid w:val="00534539"/>
    <w:rsid w:val="00542728"/>
    <w:rsid w:val="005429A6"/>
    <w:rsid w:val="00561B2F"/>
    <w:rsid w:val="005745CD"/>
    <w:rsid w:val="005855CD"/>
    <w:rsid w:val="005B6DBE"/>
    <w:rsid w:val="005F07DE"/>
    <w:rsid w:val="00606758"/>
    <w:rsid w:val="00611B1C"/>
    <w:rsid w:val="006206BC"/>
    <w:rsid w:val="00631FDC"/>
    <w:rsid w:val="006332D4"/>
    <w:rsid w:val="006344F7"/>
    <w:rsid w:val="006419A2"/>
    <w:rsid w:val="00645EA5"/>
    <w:rsid w:val="00647718"/>
    <w:rsid w:val="00663EFC"/>
    <w:rsid w:val="0067601A"/>
    <w:rsid w:val="00677F35"/>
    <w:rsid w:val="00685537"/>
    <w:rsid w:val="006915B2"/>
    <w:rsid w:val="006A1F3F"/>
    <w:rsid w:val="006A51A8"/>
    <w:rsid w:val="006B03F0"/>
    <w:rsid w:val="006B15E9"/>
    <w:rsid w:val="006B4D77"/>
    <w:rsid w:val="006C1F09"/>
    <w:rsid w:val="006C5BBB"/>
    <w:rsid w:val="006D1221"/>
    <w:rsid w:val="006E1D60"/>
    <w:rsid w:val="006E4869"/>
    <w:rsid w:val="00726414"/>
    <w:rsid w:val="007327AC"/>
    <w:rsid w:val="0073670E"/>
    <w:rsid w:val="007443A8"/>
    <w:rsid w:val="00744529"/>
    <w:rsid w:val="00752201"/>
    <w:rsid w:val="00784580"/>
    <w:rsid w:val="00786983"/>
    <w:rsid w:val="00791643"/>
    <w:rsid w:val="007958C4"/>
    <w:rsid w:val="007B1D0B"/>
    <w:rsid w:val="007C560C"/>
    <w:rsid w:val="007F5291"/>
    <w:rsid w:val="0080298C"/>
    <w:rsid w:val="008261A8"/>
    <w:rsid w:val="0084002B"/>
    <w:rsid w:val="00844484"/>
    <w:rsid w:val="00845D53"/>
    <w:rsid w:val="008624A0"/>
    <w:rsid w:val="008838A0"/>
    <w:rsid w:val="00887D55"/>
    <w:rsid w:val="008C1632"/>
    <w:rsid w:val="008C3AA7"/>
    <w:rsid w:val="008D0613"/>
    <w:rsid w:val="008D44A2"/>
    <w:rsid w:val="008E1054"/>
    <w:rsid w:val="009172A9"/>
    <w:rsid w:val="00923A5A"/>
    <w:rsid w:val="00924ED9"/>
    <w:rsid w:val="00933836"/>
    <w:rsid w:val="00936D66"/>
    <w:rsid w:val="0099506E"/>
    <w:rsid w:val="009A1F39"/>
    <w:rsid w:val="009C3130"/>
    <w:rsid w:val="009C40D1"/>
    <w:rsid w:val="00A04E85"/>
    <w:rsid w:val="00A07AC0"/>
    <w:rsid w:val="00A44246"/>
    <w:rsid w:val="00A61084"/>
    <w:rsid w:val="00A836D2"/>
    <w:rsid w:val="00AB05FB"/>
    <w:rsid w:val="00AC08A2"/>
    <w:rsid w:val="00AC1678"/>
    <w:rsid w:val="00AC4580"/>
    <w:rsid w:val="00AC7E06"/>
    <w:rsid w:val="00B15E83"/>
    <w:rsid w:val="00B47EF8"/>
    <w:rsid w:val="00B56339"/>
    <w:rsid w:val="00B57106"/>
    <w:rsid w:val="00B905F9"/>
    <w:rsid w:val="00BA0154"/>
    <w:rsid w:val="00BB2D85"/>
    <w:rsid w:val="00BD70E4"/>
    <w:rsid w:val="00BE5EE9"/>
    <w:rsid w:val="00BE775E"/>
    <w:rsid w:val="00BF3B86"/>
    <w:rsid w:val="00C15467"/>
    <w:rsid w:val="00C17E10"/>
    <w:rsid w:val="00C20212"/>
    <w:rsid w:val="00C30B5B"/>
    <w:rsid w:val="00C30E96"/>
    <w:rsid w:val="00C322A2"/>
    <w:rsid w:val="00C40715"/>
    <w:rsid w:val="00C64A47"/>
    <w:rsid w:val="00C65119"/>
    <w:rsid w:val="00C7676B"/>
    <w:rsid w:val="00C90D95"/>
    <w:rsid w:val="00C93E6A"/>
    <w:rsid w:val="00CA585D"/>
    <w:rsid w:val="00CA5D39"/>
    <w:rsid w:val="00CB43BD"/>
    <w:rsid w:val="00CC53A1"/>
    <w:rsid w:val="00CF3D67"/>
    <w:rsid w:val="00D108D4"/>
    <w:rsid w:val="00D12B15"/>
    <w:rsid w:val="00D21D01"/>
    <w:rsid w:val="00D234C8"/>
    <w:rsid w:val="00D377B6"/>
    <w:rsid w:val="00D42AED"/>
    <w:rsid w:val="00D653A2"/>
    <w:rsid w:val="00D70E64"/>
    <w:rsid w:val="00D82F2F"/>
    <w:rsid w:val="00D87CCE"/>
    <w:rsid w:val="00D9036A"/>
    <w:rsid w:val="00DC252E"/>
    <w:rsid w:val="00DE26F9"/>
    <w:rsid w:val="00DE62DC"/>
    <w:rsid w:val="00DF101D"/>
    <w:rsid w:val="00E05F31"/>
    <w:rsid w:val="00E32ED8"/>
    <w:rsid w:val="00E4759B"/>
    <w:rsid w:val="00E505AF"/>
    <w:rsid w:val="00E513A7"/>
    <w:rsid w:val="00E67CF5"/>
    <w:rsid w:val="00E93786"/>
    <w:rsid w:val="00E95F67"/>
    <w:rsid w:val="00E97C44"/>
    <w:rsid w:val="00EA344F"/>
    <w:rsid w:val="00F0374F"/>
    <w:rsid w:val="00F25265"/>
    <w:rsid w:val="00F26FE1"/>
    <w:rsid w:val="00F27ABF"/>
    <w:rsid w:val="00F457A9"/>
    <w:rsid w:val="00F45CF0"/>
    <w:rsid w:val="00F51519"/>
    <w:rsid w:val="00F731F4"/>
    <w:rsid w:val="00F745C6"/>
    <w:rsid w:val="00F76E7E"/>
    <w:rsid w:val="00F93BEC"/>
    <w:rsid w:val="00FB6FDA"/>
    <w:rsid w:val="00FC3E12"/>
    <w:rsid w:val="00FC434C"/>
    <w:rsid w:val="00FF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5BE7"/>
  <w15:docId w15:val="{57A907CF-D8D6-49C0-AAFD-1D64274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F3B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nhideWhenUsed/>
    <w:qFormat/>
    <w:rsid w:val="00BF3B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540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1519"/>
    <w:rPr>
      <w:b/>
      <w:bCs/>
    </w:rPr>
  </w:style>
  <w:style w:type="character" w:styleId="Kpr">
    <w:name w:val="Hyperlink"/>
    <w:basedOn w:val="VarsaylanParagrafYazTipi"/>
    <w:uiPriority w:val="99"/>
    <w:unhideWhenUsed/>
    <w:rsid w:val="00F51519"/>
    <w:rPr>
      <w:color w:val="0000FF"/>
      <w:u w:val="single"/>
    </w:rPr>
  </w:style>
  <w:style w:type="paragraph" w:styleId="ListeParagraf">
    <w:name w:val="List Paragraph"/>
    <w:basedOn w:val="Normal"/>
    <w:uiPriority w:val="34"/>
    <w:qFormat/>
    <w:rsid w:val="00DE26F9"/>
    <w:pPr>
      <w:ind w:left="720"/>
      <w:contextualSpacing/>
    </w:pPr>
  </w:style>
  <w:style w:type="character" w:styleId="AklamaBavurusu">
    <w:name w:val="annotation reference"/>
    <w:basedOn w:val="VarsaylanParagrafYazTipi"/>
    <w:uiPriority w:val="99"/>
    <w:semiHidden/>
    <w:unhideWhenUsed/>
    <w:rsid w:val="000A0A81"/>
    <w:rPr>
      <w:sz w:val="16"/>
      <w:szCs w:val="16"/>
    </w:rPr>
  </w:style>
  <w:style w:type="paragraph" w:styleId="AklamaMetni">
    <w:name w:val="annotation text"/>
    <w:basedOn w:val="Normal"/>
    <w:link w:val="AklamaMetniChar"/>
    <w:uiPriority w:val="99"/>
    <w:semiHidden/>
    <w:unhideWhenUsed/>
    <w:rsid w:val="000A0A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0A81"/>
    <w:rPr>
      <w:sz w:val="20"/>
      <w:szCs w:val="20"/>
    </w:rPr>
  </w:style>
  <w:style w:type="paragraph" w:styleId="AklamaKonusu">
    <w:name w:val="annotation subject"/>
    <w:basedOn w:val="AklamaMetni"/>
    <w:next w:val="AklamaMetni"/>
    <w:link w:val="AklamaKonusuChar"/>
    <w:uiPriority w:val="99"/>
    <w:semiHidden/>
    <w:unhideWhenUsed/>
    <w:rsid w:val="000A0A81"/>
    <w:rPr>
      <w:b/>
      <w:bCs/>
    </w:rPr>
  </w:style>
  <w:style w:type="character" w:customStyle="1" w:styleId="AklamaKonusuChar">
    <w:name w:val="Açıklama Konusu Char"/>
    <w:basedOn w:val="AklamaMetniChar"/>
    <w:link w:val="AklamaKonusu"/>
    <w:uiPriority w:val="99"/>
    <w:semiHidden/>
    <w:rsid w:val="000A0A81"/>
    <w:rPr>
      <w:b/>
      <w:bCs/>
      <w:sz w:val="20"/>
      <w:szCs w:val="20"/>
    </w:rPr>
  </w:style>
  <w:style w:type="paragraph" w:styleId="BalonMetni">
    <w:name w:val="Balloon Text"/>
    <w:basedOn w:val="Normal"/>
    <w:link w:val="BalonMetniChar"/>
    <w:uiPriority w:val="99"/>
    <w:semiHidden/>
    <w:unhideWhenUsed/>
    <w:rsid w:val="000A0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A81"/>
    <w:rPr>
      <w:rFonts w:ascii="Tahoma" w:hAnsi="Tahoma" w:cs="Tahoma"/>
      <w:sz w:val="16"/>
      <w:szCs w:val="16"/>
    </w:rPr>
  </w:style>
  <w:style w:type="character" w:customStyle="1" w:styleId="Balk2Char">
    <w:name w:val="Başlık 2 Char"/>
    <w:basedOn w:val="VarsaylanParagrafYazTipi"/>
    <w:link w:val="Balk2"/>
    <w:uiPriority w:val="9"/>
    <w:rsid w:val="00BF3B8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rsid w:val="00BF3B86"/>
    <w:rPr>
      <w:rFonts w:asciiTheme="majorHAnsi" w:eastAsiaTheme="majorEastAsia" w:hAnsiTheme="majorHAnsi" w:cstheme="majorBidi"/>
      <w:color w:val="1F3763" w:themeColor="accent1" w:themeShade="7F"/>
      <w:sz w:val="24"/>
      <w:szCs w:val="24"/>
    </w:rPr>
  </w:style>
  <w:style w:type="paragraph" w:customStyle="1" w:styleId="Default">
    <w:name w:val="Default"/>
    <w:rsid w:val="00BF3B86"/>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F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254022"/>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C322A2"/>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322A2"/>
  </w:style>
  <w:style w:type="paragraph" w:styleId="AltBilgi">
    <w:name w:val="footer"/>
    <w:basedOn w:val="Normal"/>
    <w:link w:val="AltBilgiChar"/>
    <w:uiPriority w:val="99"/>
    <w:unhideWhenUsed/>
    <w:rsid w:val="00C322A2"/>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3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1947688558">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175A-1509-436A-B5C5-8A0A7882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2461</Words>
  <Characters>14028</Characters>
  <Application>Microsoft Office Word</Application>
  <DocSecurity>0</DocSecurity>
  <Lines>116</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eylem kahraman</cp:lastModifiedBy>
  <cp:revision>16</cp:revision>
  <cp:lastPrinted>2018-04-06T08:07:00Z</cp:lastPrinted>
  <dcterms:created xsi:type="dcterms:W3CDTF">2025-08-08T07:30:00Z</dcterms:created>
  <dcterms:modified xsi:type="dcterms:W3CDTF">2025-08-11T08:33:00Z</dcterms:modified>
</cp:coreProperties>
</file>